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834AB" w14:textId="77777777" w:rsidR="007B476B" w:rsidRPr="007B476B" w:rsidRDefault="007B476B" w:rsidP="007B476B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7B296EE4" w14:textId="77777777" w:rsidR="007B476B" w:rsidRPr="007B476B" w:rsidRDefault="007B476B" w:rsidP="007B476B">
      <w:pPr>
        <w:pStyle w:val="Default"/>
        <w:rPr>
          <w:rFonts w:ascii="Montserrat Light" w:hAnsi="Montserrat Light"/>
        </w:rPr>
      </w:pPr>
    </w:p>
    <w:p w14:paraId="7F901ACF" w14:textId="77777777" w:rsidR="007B476B" w:rsidRPr="007B476B" w:rsidRDefault="007B476B" w:rsidP="007B476B">
      <w:pPr>
        <w:spacing w:after="0" w:line="240" w:lineRule="auto"/>
        <w:rPr>
          <w:rFonts w:ascii="Montserrat Light" w:hAnsi="Montserrat Light"/>
        </w:rPr>
      </w:pPr>
    </w:p>
    <w:p w14:paraId="56616C50" w14:textId="77777777" w:rsidR="007B476B" w:rsidRPr="007B476B" w:rsidRDefault="007B476B" w:rsidP="007B476B">
      <w:pPr>
        <w:spacing w:after="0" w:line="240" w:lineRule="auto"/>
        <w:rPr>
          <w:rFonts w:ascii="Montserrat Light" w:hAnsi="Montserrat Light"/>
        </w:rPr>
      </w:pPr>
    </w:p>
    <w:p w14:paraId="72850F4D" w14:textId="77777777" w:rsidR="007B476B" w:rsidRPr="007B476B" w:rsidRDefault="007B476B" w:rsidP="007B476B">
      <w:pPr>
        <w:spacing w:after="0" w:line="240" w:lineRule="auto"/>
        <w:rPr>
          <w:rFonts w:ascii="Montserrat Light" w:hAnsi="Montserrat Light"/>
        </w:rPr>
      </w:pPr>
    </w:p>
    <w:p w14:paraId="75A8FFCB" w14:textId="77777777" w:rsidR="007B476B" w:rsidRPr="007B476B" w:rsidRDefault="007B476B" w:rsidP="007B476B">
      <w:pPr>
        <w:spacing w:after="0" w:line="240" w:lineRule="auto"/>
        <w:rPr>
          <w:rFonts w:ascii="Montserrat Light" w:hAnsi="Montserrat Light"/>
        </w:rPr>
      </w:pPr>
    </w:p>
    <w:p w14:paraId="6F6A14A4" w14:textId="77777777" w:rsidR="007B476B" w:rsidRPr="007B476B" w:rsidRDefault="007B476B" w:rsidP="007B476B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7B476B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7B476B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7B476B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7B476B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7B476B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53A6C832" w14:textId="77777777" w:rsidR="007B476B" w:rsidRPr="007B476B" w:rsidRDefault="007B476B" w:rsidP="007B476B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405B004E" w14:textId="77777777" w:rsidR="007B476B" w:rsidRPr="007B476B" w:rsidRDefault="007B476B" w:rsidP="007B476B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7E277784" w14:textId="77777777" w:rsidR="007B476B" w:rsidRPr="007B476B" w:rsidRDefault="007B476B" w:rsidP="007B476B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4B20F239" w14:textId="77777777" w:rsidR="007B476B" w:rsidRPr="007B476B" w:rsidRDefault="007B476B" w:rsidP="007B476B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7B476B">
        <w:rPr>
          <w:rFonts w:ascii="Montserrat Light" w:hAnsi="Montserrat Light"/>
          <w:b/>
          <w:bCs/>
          <w:sz w:val="36"/>
          <w:szCs w:val="36"/>
        </w:rPr>
        <w:t>Program ramowy testu zgodności w zakresie zdolności:</w:t>
      </w:r>
    </w:p>
    <w:p w14:paraId="49F94481" w14:textId="77777777" w:rsidR="007B476B" w:rsidRPr="007B476B" w:rsidRDefault="007B476B" w:rsidP="007B476B">
      <w:pPr>
        <w:spacing w:line="240" w:lineRule="auto"/>
        <w:jc w:val="center"/>
        <w:rPr>
          <w:rFonts w:ascii="Montserrat Light" w:hAnsi="Montserrat Light"/>
          <w:color w:val="555555"/>
          <w:sz w:val="24"/>
          <w:szCs w:val="24"/>
        </w:rPr>
      </w:pPr>
      <w:r w:rsidRPr="007B476B">
        <w:rPr>
          <w:rFonts w:ascii="Montserrat Light" w:hAnsi="Montserrat Light"/>
          <w:b/>
          <w:bCs/>
          <w:sz w:val="24"/>
          <w:szCs w:val="24"/>
        </w:rPr>
        <w:t>tryb FSM</w:t>
      </w:r>
      <w:r w:rsidRPr="007B476B">
        <w:rPr>
          <w:rFonts w:ascii="Montserrat Light" w:hAnsi="Montserrat Light"/>
          <w:color w:val="555555"/>
          <w:sz w:val="24"/>
          <w:szCs w:val="24"/>
        </w:rPr>
        <w:t xml:space="preserve"> - </w:t>
      </w:r>
      <w:r w:rsidRPr="007B476B">
        <w:rPr>
          <w:rFonts w:ascii="Montserrat Light" w:hAnsi="Montserrat Light"/>
          <w:sz w:val="24"/>
          <w:szCs w:val="24"/>
        </w:rPr>
        <w:t>tryb pracy modułu wytwarzania energii lub systemu HVDC, w którym generowana moc czynna zmienia się w zależności od zmian częstotliwości systemu w sposób wspomagający przywrócenie częstotliwości docelowe</w:t>
      </w:r>
    </w:p>
    <w:p w14:paraId="7AC5F3DC" w14:textId="77777777" w:rsidR="007B476B" w:rsidRPr="007B476B" w:rsidRDefault="007B476B" w:rsidP="007B476B">
      <w:pPr>
        <w:rPr>
          <w:rFonts w:ascii="Montserrat Light" w:hAnsi="Montserrat Light"/>
        </w:rPr>
      </w:pPr>
      <w:r w:rsidRPr="007B476B">
        <w:rPr>
          <w:rFonts w:ascii="Montserrat Light" w:hAnsi="Montserrat Light"/>
        </w:rPr>
        <w:br w:type="page"/>
      </w:r>
    </w:p>
    <w:bookmarkStart w:id="0" w:name="_Toc76291194" w:displacedByCustomXml="next"/>
    <w:bookmarkStart w:id="1" w:name="_Toc75730647" w:displacedByCustomXml="next"/>
    <w:bookmarkStart w:id="2" w:name="_Toc76377741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292773" w14:textId="77777777" w:rsidR="007B476B" w:rsidRPr="007B476B" w:rsidRDefault="007B476B" w:rsidP="007B476B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7B476B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2"/>
          <w:bookmarkEnd w:id="1"/>
          <w:bookmarkEnd w:id="0"/>
        </w:p>
        <w:p w14:paraId="20DB293E" w14:textId="77777777" w:rsidR="007B476B" w:rsidRPr="007B476B" w:rsidRDefault="007B476B" w:rsidP="007B476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7B476B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7B476B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7B476B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12C9E76C" w14:textId="77777777" w:rsidR="007B476B" w:rsidRPr="007B476B" w:rsidRDefault="007B476B" w:rsidP="007B476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42" w:history="1">
            <w:r w:rsidRPr="007B476B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_Toc76377742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3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6BFE10A" w14:textId="77777777" w:rsidR="007B476B" w:rsidRPr="007B476B" w:rsidRDefault="007B476B" w:rsidP="007B476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43" w:history="1">
            <w:r w:rsidRPr="007B476B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_Toc76377743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3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A292F6C" w14:textId="77777777" w:rsidR="007B476B" w:rsidRPr="007B476B" w:rsidRDefault="007B476B" w:rsidP="007B476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44" w:history="1">
            <w:r w:rsidRPr="007B476B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_Toc76377744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4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90D2690" w14:textId="77777777" w:rsidR="007B476B" w:rsidRPr="007B476B" w:rsidRDefault="007B476B" w:rsidP="007B476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45" w:history="1">
            <w:r w:rsidRPr="007B476B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_Toc76377745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4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88D4479" w14:textId="77777777" w:rsidR="007B476B" w:rsidRPr="007B476B" w:rsidRDefault="007B476B" w:rsidP="007B476B">
          <w:pPr>
            <w:pStyle w:val="Spistreci2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46" w:history="1">
            <w:r w:rsidRPr="007B476B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_Toc76377746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4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E88877B" w14:textId="77777777" w:rsidR="007B476B" w:rsidRPr="007B476B" w:rsidRDefault="007B476B" w:rsidP="007B476B">
          <w:pPr>
            <w:pStyle w:val="Spistreci2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47" w:history="1">
            <w:r w:rsidRPr="007B476B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FSM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_Toc76377747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4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6C27C5C" w14:textId="77777777" w:rsidR="007B476B" w:rsidRPr="007B476B" w:rsidRDefault="007B476B" w:rsidP="007B476B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48" w:history="1">
            <w:r w:rsidRPr="007B476B">
              <w:rPr>
                <w:rStyle w:val="Hipercze"/>
                <w:rFonts w:ascii="Montserrat Light" w:hAnsi="Montserrat Light"/>
                <w:noProof/>
              </w:rPr>
              <w:t>4.2.1.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_Toc76377748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4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E29A6DE" w14:textId="77777777" w:rsidR="007B476B" w:rsidRPr="007B476B" w:rsidRDefault="007B476B" w:rsidP="007B476B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49" w:history="1">
            <w:r w:rsidRPr="007B476B">
              <w:rPr>
                <w:rStyle w:val="Hipercze"/>
                <w:rFonts w:ascii="Montserrat Light" w:hAnsi="Montserrat Light"/>
                <w:noProof/>
              </w:rPr>
              <w:t>4.2.2.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_Toc76377749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4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EF37D80" w14:textId="77777777" w:rsidR="007B476B" w:rsidRPr="007B476B" w:rsidRDefault="007B476B" w:rsidP="007B476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0" w:history="1">
            <w:r w:rsidRPr="007B476B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_Toc76377750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5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E224BDF" w14:textId="77777777" w:rsidR="007B476B" w:rsidRPr="007B476B" w:rsidRDefault="007B476B" w:rsidP="007B476B">
          <w:pPr>
            <w:pStyle w:val="Spistreci2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1" w:history="1">
            <w:r w:rsidRPr="007B476B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_Toc76377751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5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4C5A8F2" w14:textId="77777777" w:rsidR="007B476B" w:rsidRPr="007B476B" w:rsidRDefault="007B476B" w:rsidP="007B476B">
          <w:pPr>
            <w:pStyle w:val="Spistreci2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2" w:history="1">
            <w:r w:rsidRPr="007B476B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_Toc76377752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6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DEEF401" w14:textId="77777777" w:rsidR="007B476B" w:rsidRPr="007B476B" w:rsidRDefault="007B476B" w:rsidP="007B476B">
          <w:pPr>
            <w:pStyle w:val="Spistreci2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3" w:history="1">
            <w:r w:rsidRPr="007B476B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_Toc76377753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6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31384A8" w14:textId="77777777" w:rsidR="007B476B" w:rsidRPr="007B476B" w:rsidRDefault="007B476B" w:rsidP="007B476B">
          <w:pPr>
            <w:pStyle w:val="Spistreci2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4" w:history="1">
            <w:r w:rsidRPr="007B476B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Punkty pracy modułu wytwarzania energii (poziomy mocy bazowej)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_Toc76377754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7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ED50702" w14:textId="77777777" w:rsidR="007B476B" w:rsidRPr="007B476B" w:rsidRDefault="007B476B" w:rsidP="007B476B">
          <w:pPr>
            <w:pStyle w:val="Spistreci2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5" w:history="1">
            <w:r w:rsidRPr="007B476B">
              <w:rPr>
                <w:rStyle w:val="Hipercze"/>
                <w:rFonts w:ascii="Montserrat Light" w:hAnsi="Montserrat Light"/>
                <w:noProof/>
              </w:rPr>
              <w:t>5.5.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_Toc76377755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7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D7AB9BC" w14:textId="77777777" w:rsidR="007B476B" w:rsidRPr="007B476B" w:rsidRDefault="007B476B" w:rsidP="007B476B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6" w:history="1">
            <w:r w:rsidRPr="007B476B">
              <w:rPr>
                <w:rStyle w:val="Hipercze"/>
                <w:rFonts w:ascii="Montserrat Light" w:hAnsi="Montserrat Light"/>
                <w:noProof/>
              </w:rPr>
              <w:t>5.5.1.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Próba 1 – sprawdzenie możliwości zmiany nastawy statyzmu i strefy nieczułości odpowiedzi częstotliwościowej (strefy martwej)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_Toc76377756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7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8342B40" w14:textId="77777777" w:rsidR="007B476B" w:rsidRPr="007B476B" w:rsidRDefault="007B476B" w:rsidP="007B476B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7" w:history="1">
            <w:r w:rsidRPr="007B476B">
              <w:rPr>
                <w:rStyle w:val="Hipercze"/>
                <w:rFonts w:ascii="Montserrat Light" w:hAnsi="Montserrat Light"/>
                <w:noProof/>
              </w:rPr>
              <w:t>5.5.2.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Próba 2 – niewrażliwości odpowiedzi częstotliwościowej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_Toc76377757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7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46C1ACD" w14:textId="77777777" w:rsidR="007B476B" w:rsidRPr="007B476B" w:rsidRDefault="007B476B" w:rsidP="007B476B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8" w:history="1">
            <w:r w:rsidRPr="007B476B">
              <w:rPr>
                <w:rStyle w:val="Hipercze"/>
                <w:rFonts w:ascii="Montserrat Light" w:hAnsi="Montserrat Light"/>
                <w:noProof/>
              </w:rPr>
              <w:t>5.5.3.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Próba 3 – Sprawdzenie odpowiedzi częstotliwościowej ΔP(Δf) modułu wytwarzania energii w reakcji na symulowaną pełną zadaną odpowiedź częstotliwościową przy różnych ustawieniach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_Toc76377758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7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24D2189" w14:textId="77777777" w:rsidR="007B476B" w:rsidRPr="007B476B" w:rsidRDefault="007B476B" w:rsidP="007B476B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59" w:history="1">
            <w:r w:rsidRPr="007B476B">
              <w:rPr>
                <w:rStyle w:val="Hipercze"/>
                <w:rFonts w:ascii="Montserrat Light" w:hAnsi="Montserrat Light"/>
                <w:noProof/>
              </w:rPr>
              <w:t>5.5.4.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Próba 4 – Sprawdzenie odpowiedzi częstotliwościowej przy statusie regulacji pierwotnej R</w:t>
            </w:r>
            <w:r w:rsidRPr="007B476B">
              <w:rPr>
                <w:rStyle w:val="Hipercze"/>
                <w:rFonts w:ascii="Montserrat Light" w:hAnsi="Montserrat Light"/>
                <w:noProof/>
                <w:vertAlign w:val="subscript"/>
              </w:rPr>
              <w:t>P</w:t>
            </w:r>
            <w:r w:rsidRPr="007B476B">
              <w:rPr>
                <w:rStyle w:val="Hipercze"/>
                <w:rFonts w:ascii="Montserrat Light" w:hAnsi="Montserrat Light"/>
                <w:noProof/>
              </w:rPr>
              <w:t xml:space="preserve"> = OFF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_Toc76377759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9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40C504D" w14:textId="77777777" w:rsidR="007B476B" w:rsidRPr="007B476B" w:rsidRDefault="007B476B" w:rsidP="007B476B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60" w:history="1">
            <w:r w:rsidRPr="007B476B">
              <w:rPr>
                <w:rStyle w:val="Hipercze"/>
                <w:rFonts w:ascii="Montserrat Light" w:hAnsi="Montserrat Light"/>
                <w:noProof/>
              </w:rPr>
              <w:t>5.5.5.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Próba 5 – Sprawdzenie odpowiedzi częstotliwościowej przy zmianach: strefy nieczułości odpowiedzi częstotliwościowej, statyzmu oraz odchyłki częstotliwości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_Toc76377760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10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771510B" w14:textId="77777777" w:rsidR="007B476B" w:rsidRPr="007B476B" w:rsidRDefault="007B476B" w:rsidP="007B476B">
          <w:pPr>
            <w:pStyle w:val="Spistreci3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61" w:history="1">
            <w:r w:rsidRPr="007B476B">
              <w:rPr>
                <w:rStyle w:val="Hipercze"/>
                <w:rFonts w:ascii="Montserrat Light" w:hAnsi="Montserrat Light"/>
                <w:noProof/>
              </w:rPr>
              <w:t>5.5.6.</w:t>
            </w:r>
            <w:r w:rsidRPr="007B476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7B476B">
              <w:rPr>
                <w:rStyle w:val="Hipercze"/>
                <w:rFonts w:ascii="Montserrat Light" w:hAnsi="Montserrat Light"/>
                <w:noProof/>
              </w:rPr>
              <w:t>Próba 6 – Sprawdzenie odpowiedzi częstotliwościowej przy górnym brzegu pasma regulacyjnego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_Toc76377761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11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13F003F" w14:textId="77777777" w:rsidR="007B476B" w:rsidRPr="007B476B" w:rsidRDefault="007B476B" w:rsidP="007B476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77762" w:history="1">
            <w:r w:rsidRPr="007B476B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7B476B">
              <w:rPr>
                <w:rFonts w:ascii="Montserrat Light" w:hAnsi="Montserrat Light"/>
                <w:noProof/>
                <w:webHidden/>
              </w:rPr>
              <w:tab/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7B476B">
              <w:rPr>
                <w:rFonts w:ascii="Montserrat Light" w:hAnsi="Montserrat Light"/>
                <w:noProof/>
                <w:webHidden/>
              </w:rPr>
              <w:instrText xml:space="preserve"> PAGEREF _Toc76377762 \h </w:instrText>
            </w:r>
            <w:r w:rsidRPr="007B476B">
              <w:rPr>
                <w:rFonts w:ascii="Montserrat Light" w:hAnsi="Montserrat Light"/>
                <w:noProof/>
                <w:webHidden/>
              </w:rPr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7B476B">
              <w:rPr>
                <w:rFonts w:ascii="Montserrat Light" w:hAnsi="Montserrat Light"/>
                <w:noProof/>
                <w:webHidden/>
              </w:rPr>
              <w:t>12</w:t>
            </w:r>
            <w:r w:rsidRPr="007B476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8F91DEB" w14:textId="77777777" w:rsidR="007B476B" w:rsidRPr="007B476B" w:rsidRDefault="007B476B" w:rsidP="007B476B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7B476B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7B476B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37FDA095" w14:textId="77777777" w:rsidR="007B476B" w:rsidRPr="007B476B" w:rsidRDefault="007B476B" w:rsidP="007B476B">
      <w:pPr>
        <w:rPr>
          <w:rFonts w:ascii="Montserrat Light" w:hAnsi="Montserrat Light"/>
          <w:b/>
          <w:bCs/>
        </w:rPr>
      </w:pPr>
      <w:r w:rsidRPr="007B476B">
        <w:rPr>
          <w:rFonts w:ascii="Montserrat Light" w:hAnsi="Montserrat Light"/>
          <w:b/>
          <w:bCs/>
        </w:rPr>
        <w:br w:type="page"/>
      </w:r>
    </w:p>
    <w:p w14:paraId="18063BC3" w14:textId="77777777" w:rsidR="007B476B" w:rsidRPr="007B476B" w:rsidRDefault="007B476B" w:rsidP="007B476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3" w:name="_Toc76377742"/>
      <w:r w:rsidRPr="007B476B">
        <w:rPr>
          <w:rFonts w:ascii="Montserrat Light" w:hAnsi="Montserrat Light"/>
          <w:sz w:val="28"/>
          <w:szCs w:val="28"/>
        </w:rPr>
        <w:lastRenderedPageBreak/>
        <w:t>Cel i zakres</w:t>
      </w:r>
      <w:bookmarkEnd w:id="3"/>
    </w:p>
    <w:p w14:paraId="422F7431" w14:textId="77777777" w:rsidR="007B476B" w:rsidRPr="007B476B" w:rsidRDefault="007B476B" w:rsidP="007B476B">
      <w:pPr>
        <w:jc w:val="both"/>
        <w:rPr>
          <w:rFonts w:ascii="Montserrat Light" w:hAnsi="Montserrat Light"/>
        </w:rPr>
      </w:pPr>
    </w:p>
    <w:p w14:paraId="3189592A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7B476B">
        <w:rPr>
          <w:rFonts w:ascii="Montserrat Light" w:hAnsi="Montserrat Light"/>
          <w:sz w:val="20"/>
          <w:szCs w:val="20"/>
        </w:rPr>
        <w:t>RfG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) oraz dokumentów związanych wynikających z zapisów NC </w:t>
      </w:r>
      <w:proofErr w:type="spellStart"/>
      <w:r w:rsidRPr="007B476B">
        <w:rPr>
          <w:rFonts w:ascii="Montserrat Light" w:hAnsi="Montserrat Light"/>
          <w:sz w:val="20"/>
          <w:szCs w:val="20"/>
        </w:rPr>
        <w:t>RfG</w:t>
      </w:r>
      <w:proofErr w:type="spellEnd"/>
      <w:r w:rsidRPr="007B476B">
        <w:rPr>
          <w:rFonts w:ascii="Montserrat Light" w:hAnsi="Montserrat Light"/>
          <w:sz w:val="20"/>
          <w:szCs w:val="20"/>
        </w:rPr>
        <w:t>.</w:t>
      </w:r>
    </w:p>
    <w:p w14:paraId="7D2E602B" w14:textId="77777777" w:rsidR="007B476B" w:rsidRPr="007B476B" w:rsidRDefault="007B476B" w:rsidP="007B476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6377743"/>
      <w:r w:rsidRPr="007B476B">
        <w:rPr>
          <w:rFonts w:ascii="Montserrat Light" w:hAnsi="Montserrat Light"/>
          <w:sz w:val="28"/>
          <w:szCs w:val="28"/>
        </w:rPr>
        <w:t>Definicje</w:t>
      </w:r>
      <w:bookmarkEnd w:id="4"/>
      <w:r w:rsidRPr="007B476B">
        <w:rPr>
          <w:rFonts w:ascii="Montserrat Light" w:hAnsi="Montserrat Light"/>
          <w:sz w:val="28"/>
          <w:szCs w:val="28"/>
        </w:rPr>
        <w:t xml:space="preserve"> </w:t>
      </w:r>
    </w:p>
    <w:p w14:paraId="772C4F7F" w14:textId="77777777" w:rsidR="007B476B" w:rsidRPr="007B476B" w:rsidRDefault="007B476B" w:rsidP="007B476B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79F2C155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7B476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7B476B">
        <w:rPr>
          <w:rFonts w:ascii="Montserrat Light" w:hAnsi="Montserrat Light"/>
          <w:sz w:val="20"/>
          <w:szCs w:val="20"/>
          <w:lang w:eastAsia="pl-PL"/>
        </w:rPr>
        <w:t xml:space="preserve">) oraz w dokumencie związanych z NC </w:t>
      </w:r>
      <w:proofErr w:type="spellStart"/>
      <w:r w:rsidRPr="007B476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7B476B">
        <w:rPr>
          <w:rFonts w:ascii="Montserrat Light" w:hAnsi="Montserrat Light"/>
          <w:sz w:val="20"/>
          <w:szCs w:val="20"/>
          <w:lang w:eastAsia="pl-PL"/>
        </w:rPr>
        <w:t xml:space="preserve"> określającym procedurę w przedmiotowym zakresie (zwany dalej „Procedura testowania”):</w:t>
      </w:r>
    </w:p>
    <w:p w14:paraId="70EFC001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>Minimalny poziom generacji (P</w:t>
      </w:r>
      <w:r w:rsidRPr="007B476B">
        <w:rPr>
          <w:rFonts w:ascii="Montserrat Light" w:hAnsi="Montserrat Light"/>
          <w:b/>
          <w:bCs/>
          <w:vertAlign w:val="subscript"/>
        </w:rPr>
        <w:t>MIN</w:t>
      </w:r>
      <w:r w:rsidRPr="007B476B">
        <w:rPr>
          <w:rFonts w:ascii="Montserrat Light" w:hAnsi="Montserrat Light"/>
          <w:b/>
          <w:bCs/>
        </w:rPr>
        <w:t>)</w:t>
      </w:r>
      <w:r w:rsidRPr="007B476B">
        <w:rPr>
          <w:rFonts w:ascii="Montserrat Light" w:hAnsi="Montserrat Light"/>
        </w:rPr>
        <w:t xml:space="preserve"> – zgodnie z def. NC </w:t>
      </w:r>
      <w:proofErr w:type="spellStart"/>
      <w:r w:rsidRPr="007B476B">
        <w:rPr>
          <w:rFonts w:ascii="Montserrat Light" w:hAnsi="Montserrat Light"/>
        </w:rPr>
        <w:t>RfG</w:t>
      </w:r>
      <w:proofErr w:type="spellEnd"/>
      <w:r w:rsidRPr="007B476B">
        <w:rPr>
          <w:rFonts w:ascii="Montserrat Light" w:hAnsi="Montserrat Light"/>
        </w:rPr>
        <w:t xml:space="preserve"> </w:t>
      </w:r>
    </w:p>
    <w:p w14:paraId="38A5D662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>Moc maksymalna (P</w:t>
      </w:r>
      <w:r w:rsidRPr="007B476B">
        <w:rPr>
          <w:rFonts w:ascii="Montserrat Light" w:hAnsi="Montserrat Light"/>
          <w:b/>
          <w:bCs/>
          <w:vertAlign w:val="subscript"/>
        </w:rPr>
        <w:t>MAX</w:t>
      </w:r>
      <w:r w:rsidRPr="007B476B">
        <w:rPr>
          <w:rFonts w:ascii="Montserrat Light" w:hAnsi="Montserrat Light"/>
          <w:b/>
          <w:bCs/>
        </w:rPr>
        <w:t>)</w:t>
      </w:r>
      <w:r w:rsidRPr="007B476B">
        <w:rPr>
          <w:rFonts w:ascii="Montserrat Light" w:hAnsi="Montserrat Light"/>
        </w:rPr>
        <w:t xml:space="preserve"> – zgodnie z def. NC </w:t>
      </w:r>
      <w:proofErr w:type="spellStart"/>
      <w:r w:rsidRPr="007B476B">
        <w:rPr>
          <w:rFonts w:ascii="Montserrat Light" w:hAnsi="Montserrat Light"/>
        </w:rPr>
        <w:t>RfG</w:t>
      </w:r>
      <w:proofErr w:type="spellEnd"/>
      <w:r w:rsidRPr="007B476B">
        <w:rPr>
          <w:rFonts w:ascii="Montserrat Light" w:hAnsi="Montserrat Light"/>
        </w:rPr>
        <w:t xml:space="preserve"> </w:t>
      </w:r>
    </w:p>
    <w:p w14:paraId="4D1E365B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>Czas t</w:t>
      </w:r>
      <w:r w:rsidRPr="007B476B">
        <w:rPr>
          <w:rFonts w:ascii="Montserrat Light" w:hAnsi="Montserrat Light"/>
          <w:b/>
          <w:bCs/>
          <w:vertAlign w:val="subscript"/>
        </w:rPr>
        <w:t>1</w:t>
      </w:r>
      <w:r w:rsidRPr="007B476B">
        <w:rPr>
          <w:rFonts w:ascii="Montserrat Light" w:hAnsi="Montserrat Light"/>
        </w:rPr>
        <w:t xml:space="preserve"> – maksymalna dopuszczalna zwłoka początkowa odpowiedzi, w wartości wymaganej przez Właściwego OS</w:t>
      </w:r>
    </w:p>
    <w:p w14:paraId="1B182936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>Czas t</w:t>
      </w:r>
      <w:r w:rsidRPr="007B476B">
        <w:rPr>
          <w:rFonts w:ascii="Montserrat Light" w:hAnsi="Montserrat Light"/>
          <w:b/>
          <w:bCs/>
          <w:vertAlign w:val="subscript"/>
        </w:rPr>
        <w:t>2</w:t>
      </w:r>
      <w:r w:rsidRPr="007B476B">
        <w:rPr>
          <w:rFonts w:ascii="Montserrat Light" w:hAnsi="Montserrat Light"/>
        </w:rPr>
        <w:t xml:space="preserve"> – maksymalny dopuszczalny wybór czasu pełnego uruchomienia pełnej odpowiedzi przy wymuszeniu </w:t>
      </w:r>
      <w:proofErr w:type="spellStart"/>
      <w:r w:rsidRPr="007B476B">
        <w:rPr>
          <w:rFonts w:ascii="Montserrat Light" w:hAnsi="Montserrat Light"/>
        </w:rPr>
        <w:t>odpowiadająemu</w:t>
      </w:r>
      <w:proofErr w:type="spellEnd"/>
      <w:r w:rsidRPr="007B476B">
        <w:rPr>
          <w:rFonts w:ascii="Montserrat Light" w:hAnsi="Montserrat Light"/>
        </w:rPr>
        <w:t xml:space="preserve"> 5% P</w:t>
      </w:r>
      <w:r w:rsidRPr="007B476B">
        <w:rPr>
          <w:rFonts w:ascii="Montserrat Light" w:hAnsi="Montserrat Light"/>
          <w:vertAlign w:val="subscript"/>
        </w:rPr>
        <w:t>MAX</w:t>
      </w:r>
      <w:r w:rsidRPr="007B476B">
        <w:rPr>
          <w:rFonts w:ascii="Montserrat Light" w:hAnsi="Montserrat Light"/>
        </w:rPr>
        <w:t xml:space="preserve">, w wartości wymaganej przez Właściwego OS </w:t>
      </w:r>
    </w:p>
    <w:p w14:paraId="08F1C287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>Czas t</w:t>
      </w:r>
      <w:r w:rsidRPr="007B476B">
        <w:rPr>
          <w:rFonts w:ascii="Montserrat Light" w:hAnsi="Montserrat Light"/>
          <w:b/>
          <w:bCs/>
          <w:vertAlign w:val="subscript"/>
        </w:rPr>
        <w:t>3</w:t>
      </w:r>
      <w:r w:rsidRPr="007B476B">
        <w:rPr>
          <w:rFonts w:ascii="Montserrat Light" w:hAnsi="Montserrat Light"/>
        </w:rPr>
        <w:t xml:space="preserve"> – maksymalny dopuszczalny wybór czasu pełnego uruchomienia pełnej odpowiedzi przy wymuszeniu </w:t>
      </w:r>
      <w:proofErr w:type="spellStart"/>
      <w:r w:rsidRPr="007B476B">
        <w:rPr>
          <w:rFonts w:ascii="Montserrat Light" w:hAnsi="Montserrat Light"/>
        </w:rPr>
        <w:t>odpowiadająemu</w:t>
      </w:r>
      <w:proofErr w:type="spellEnd"/>
      <w:r w:rsidRPr="007B476B">
        <w:rPr>
          <w:rFonts w:ascii="Montserrat Light" w:hAnsi="Montserrat Light"/>
        </w:rPr>
        <w:t xml:space="preserve"> 10% P</w:t>
      </w:r>
      <w:r w:rsidRPr="007B476B">
        <w:rPr>
          <w:rFonts w:ascii="Montserrat Light" w:hAnsi="Montserrat Light"/>
          <w:vertAlign w:val="subscript"/>
        </w:rPr>
        <w:t>MAX</w:t>
      </w:r>
      <w:r w:rsidRPr="007B476B">
        <w:rPr>
          <w:rFonts w:ascii="Montserrat Light" w:hAnsi="Montserrat Light"/>
        </w:rPr>
        <w:t xml:space="preserve">, w wartości wymaganej przez Właściwego OS </w:t>
      </w:r>
    </w:p>
    <w:p w14:paraId="3DC07A94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>Moc bazowa</w:t>
      </w:r>
      <w:r w:rsidRPr="007B476B">
        <w:rPr>
          <w:rFonts w:ascii="Montserrat Light" w:hAnsi="Montserrat Light"/>
        </w:rPr>
        <w:t xml:space="preserve"> – specyficzna dla danej technologii wytwarzania moc modułu wytwarzania energii będąca mocą, wokoło której działają regulacje LFSM, FSM i Odbudowy częstotliwości. </w:t>
      </w:r>
    </w:p>
    <w:p w14:paraId="1C2B48D3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>odchyłka częstotliwości</w:t>
      </w:r>
      <w:r w:rsidRPr="007B476B">
        <w:rPr>
          <w:rFonts w:ascii="Montserrat Light" w:hAnsi="Montserrat Light"/>
        </w:rPr>
        <w:t xml:space="preserve"> – Różnica pomiędzy mierzoną lub symulowaną wartością częstotliwości, a jej wartością zadaną. </w:t>
      </w:r>
    </w:p>
    <w:p w14:paraId="43957DF3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 xml:space="preserve">zadana odpowiedź częstotliwościowa </w:t>
      </w:r>
      <w:r w:rsidRPr="007B476B">
        <w:rPr>
          <w:rFonts w:ascii="Montserrat Light" w:hAnsi="Montserrat Light"/>
          <w:b/>
          <w:bCs/>
        </w:rPr>
        <w:sym w:font="Symbol" w:char="F044"/>
      </w:r>
      <w:r w:rsidRPr="007B476B">
        <w:rPr>
          <w:rFonts w:ascii="Montserrat Light" w:hAnsi="Montserrat Light"/>
          <w:b/>
          <w:bCs/>
        </w:rPr>
        <w:t>P</w:t>
      </w:r>
      <w:r w:rsidRPr="007B476B">
        <w:rPr>
          <w:rFonts w:ascii="Montserrat Light" w:hAnsi="Montserrat Light"/>
          <w:b/>
          <w:bCs/>
          <w:vertAlign w:val="subscript"/>
        </w:rPr>
        <w:t>Z</w:t>
      </w:r>
      <w:r w:rsidRPr="007B476B">
        <w:rPr>
          <w:rFonts w:ascii="Montserrat Light" w:hAnsi="Montserrat Light"/>
          <w:b/>
          <w:bCs/>
        </w:rPr>
        <w:t>(</w:t>
      </w:r>
      <w:r w:rsidRPr="007B476B">
        <w:rPr>
          <w:rFonts w:ascii="Montserrat Light" w:hAnsi="Montserrat Light"/>
          <w:b/>
          <w:bCs/>
        </w:rPr>
        <w:sym w:font="Symbol" w:char="F044"/>
      </w:r>
      <w:r w:rsidRPr="007B476B">
        <w:rPr>
          <w:rFonts w:ascii="Montserrat Light" w:hAnsi="Montserrat Light"/>
          <w:b/>
          <w:bCs/>
        </w:rPr>
        <w:t>f)</w:t>
      </w:r>
      <w:r w:rsidRPr="007B476B">
        <w:rPr>
          <w:rFonts w:ascii="Montserrat Light" w:hAnsi="Montserrat Light"/>
        </w:rPr>
        <w:t xml:space="preserve"> – Zmiana zadanej mocy czynnej brutto modułu wytwarzania energii wywołana odchyłką częstotliwości </w:t>
      </w:r>
    </w:p>
    <w:p w14:paraId="590DAF10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 xml:space="preserve">odpowiedź częstotliwościowa </w:t>
      </w:r>
      <w:r w:rsidRPr="007B476B">
        <w:rPr>
          <w:rFonts w:ascii="Montserrat Light" w:hAnsi="Montserrat Light"/>
          <w:b/>
          <w:bCs/>
        </w:rPr>
        <w:sym w:font="Symbol" w:char="F044"/>
      </w:r>
      <w:r w:rsidRPr="007B476B">
        <w:rPr>
          <w:rFonts w:ascii="Montserrat Light" w:hAnsi="Montserrat Light"/>
          <w:b/>
          <w:bCs/>
        </w:rPr>
        <w:t>P(</w:t>
      </w:r>
      <w:r w:rsidRPr="007B476B">
        <w:rPr>
          <w:rFonts w:ascii="Montserrat Light" w:hAnsi="Montserrat Light"/>
          <w:b/>
          <w:bCs/>
        </w:rPr>
        <w:sym w:font="Symbol" w:char="F044"/>
      </w:r>
      <w:r w:rsidRPr="007B476B">
        <w:rPr>
          <w:rFonts w:ascii="Montserrat Light" w:hAnsi="Montserrat Light"/>
          <w:b/>
          <w:bCs/>
        </w:rPr>
        <w:t>f)</w:t>
      </w:r>
      <w:r w:rsidRPr="007B476B">
        <w:rPr>
          <w:rFonts w:ascii="Montserrat Light" w:hAnsi="Montserrat Light"/>
        </w:rPr>
        <w:t xml:space="preserve"> – Zmiana mocy czynnej brutto modułu wytwarzania energii wywołana odchyłką częstotliwości </w:t>
      </w:r>
    </w:p>
    <w:p w14:paraId="7D01E634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t xml:space="preserve">strefa nieczułości odpowiedzi częstotliwościowej Δf0 (strefa martwa) </w:t>
      </w:r>
      <w:r w:rsidRPr="007B476B">
        <w:rPr>
          <w:rFonts w:ascii="Montserrat Light" w:hAnsi="Montserrat Light"/>
        </w:rPr>
        <w:t xml:space="preserve">– Celowo stosowany przedział częstotliwości, w którym działanie regulacji częstotliwości jest dezaktywowane, </w:t>
      </w:r>
    </w:p>
    <w:p w14:paraId="4CE96096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proofErr w:type="spellStart"/>
      <w:r w:rsidRPr="007B476B">
        <w:rPr>
          <w:rFonts w:ascii="Montserrat Light" w:hAnsi="Montserrat Light"/>
          <w:b/>
          <w:bCs/>
        </w:rPr>
        <w:t>statyzm</w:t>
      </w:r>
      <w:proofErr w:type="spellEnd"/>
      <w:r w:rsidRPr="007B476B">
        <w:rPr>
          <w:rFonts w:ascii="Montserrat Light" w:hAnsi="Montserrat Light"/>
          <w:b/>
          <w:bCs/>
        </w:rPr>
        <w:t xml:space="preserve"> s</w:t>
      </w:r>
      <w:r w:rsidRPr="007B476B">
        <w:rPr>
          <w:rFonts w:ascii="Montserrat Light" w:hAnsi="Montserrat Light"/>
        </w:rPr>
        <w:t xml:space="preserve"> – Współczynnik quasi-stacjonarnego odchylenia częstotliwości do wynikającej z tego odchylenia zmiany generowanej mocy czynnej w stanie ustalonym. Zmianę częstotliwości wyraża się jako stosunek do częstotliwości znamionowej, a zmianę mocy czynnej jako stosunek do mocy osiągalnej </w:t>
      </w:r>
    </w:p>
    <w:p w14:paraId="302B3289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b/>
          <w:bCs/>
        </w:rPr>
        <w:lastRenderedPageBreak/>
        <w:t>status regulacji FSM (RP = ON, lub RP = OFF)</w:t>
      </w:r>
      <w:r w:rsidRPr="007B476B">
        <w:rPr>
          <w:rFonts w:ascii="Montserrat Light" w:hAnsi="Montserrat Light"/>
        </w:rPr>
        <w:t xml:space="preserve"> – praca w trybie FSM (RP = ON) z ustawioną </w:t>
      </w:r>
      <w:r w:rsidRPr="007B476B">
        <w:rPr>
          <w:rFonts w:ascii="Montserrat Light" w:hAnsi="Montserrat Light"/>
          <w:i/>
          <w:iCs/>
        </w:rPr>
        <w:t>strefą nieczułości odpowiedzi częstotliwościowej</w:t>
      </w:r>
      <w:r w:rsidRPr="007B476B">
        <w:rPr>
          <w:rFonts w:ascii="Montserrat Light" w:hAnsi="Montserrat Light"/>
        </w:rPr>
        <w:t xml:space="preserve"> Δf0 = ±10 </w:t>
      </w:r>
      <w:proofErr w:type="spellStart"/>
      <w:r w:rsidRPr="007B476B">
        <w:rPr>
          <w:rFonts w:ascii="Montserrat Light" w:hAnsi="Montserrat Light"/>
        </w:rPr>
        <w:t>mHz</w:t>
      </w:r>
      <w:proofErr w:type="spellEnd"/>
      <w:r w:rsidRPr="007B476B">
        <w:rPr>
          <w:rFonts w:ascii="Montserrat Light" w:hAnsi="Montserrat Light"/>
        </w:rPr>
        <w:t xml:space="preserve">, praca z wyłączonym (PR = OFF) trybem FSM z ustawioną </w:t>
      </w:r>
      <w:r w:rsidRPr="007B476B">
        <w:rPr>
          <w:rFonts w:ascii="Montserrat Light" w:hAnsi="Montserrat Light"/>
          <w:i/>
          <w:iCs/>
        </w:rPr>
        <w:t>strefą nieczułości odpowiedzi częstotliwościowej</w:t>
      </w:r>
      <w:r w:rsidRPr="007B476B">
        <w:rPr>
          <w:rFonts w:ascii="Montserrat Light" w:hAnsi="Montserrat Light"/>
        </w:rPr>
        <w:t xml:space="preserve"> Δf0 = ±300 </w:t>
      </w:r>
      <w:proofErr w:type="spellStart"/>
      <w:r w:rsidRPr="007B476B">
        <w:rPr>
          <w:rFonts w:ascii="Montserrat Light" w:hAnsi="Montserrat Light"/>
        </w:rPr>
        <w:t>mHz</w:t>
      </w:r>
      <w:proofErr w:type="spellEnd"/>
    </w:p>
    <w:p w14:paraId="043E75A9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proofErr w:type="spellStart"/>
      <w:r w:rsidRPr="007B476B">
        <w:rPr>
          <w:rFonts w:ascii="Montserrat Light" w:hAnsi="Montserrat Light"/>
          <w:b/>
          <w:bCs/>
        </w:rPr>
        <w:t>P</w:t>
      </w:r>
      <w:r w:rsidRPr="007B476B">
        <w:rPr>
          <w:rFonts w:ascii="Montserrat Light" w:hAnsi="Montserrat Light"/>
          <w:b/>
          <w:bCs/>
          <w:vertAlign w:val="subscript"/>
        </w:rPr>
        <w:t>max_dysp</w:t>
      </w:r>
      <w:proofErr w:type="spellEnd"/>
      <w:r w:rsidRPr="007B476B">
        <w:rPr>
          <w:rFonts w:ascii="Montserrat Light" w:hAnsi="Montserrat Light"/>
          <w:vertAlign w:val="subscript"/>
        </w:rPr>
        <w:t xml:space="preserve"> </w:t>
      </w:r>
      <w:r w:rsidRPr="007B476B">
        <w:rPr>
          <w:rFonts w:ascii="Montserrat Light" w:hAnsi="Montserrat Light"/>
        </w:rPr>
        <w:t>– P</w:t>
      </w:r>
      <w:r w:rsidRPr="007B476B">
        <w:rPr>
          <w:rFonts w:ascii="Montserrat Light" w:hAnsi="Montserrat Light"/>
          <w:vertAlign w:val="subscript"/>
        </w:rPr>
        <w:t>MAX</w:t>
      </w:r>
      <w:r w:rsidRPr="007B476B">
        <w:rPr>
          <w:rFonts w:ascii="Montserrat Light" w:hAnsi="Montserrat Light"/>
        </w:rPr>
        <w:t xml:space="preserve"> skorygowana o wpływ warunków zewnętrznych </w:t>
      </w:r>
    </w:p>
    <w:p w14:paraId="6B34773C" w14:textId="77777777" w:rsidR="007B476B" w:rsidRPr="007B476B" w:rsidRDefault="007B476B" w:rsidP="007B476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proofErr w:type="spellStart"/>
      <w:r w:rsidRPr="007B476B">
        <w:rPr>
          <w:rFonts w:ascii="Montserrat Light" w:hAnsi="Montserrat Light"/>
          <w:b/>
          <w:bCs/>
        </w:rPr>
        <w:t>P</w:t>
      </w:r>
      <w:r w:rsidRPr="007B476B">
        <w:rPr>
          <w:rFonts w:ascii="Montserrat Light" w:hAnsi="Montserrat Light"/>
          <w:b/>
          <w:bCs/>
          <w:vertAlign w:val="subscript"/>
        </w:rPr>
        <w:t>min_dysp</w:t>
      </w:r>
      <w:proofErr w:type="spellEnd"/>
      <w:r w:rsidRPr="007B476B">
        <w:rPr>
          <w:rFonts w:ascii="Montserrat Light" w:hAnsi="Montserrat Light"/>
          <w:vertAlign w:val="subscript"/>
        </w:rPr>
        <w:t xml:space="preserve"> </w:t>
      </w:r>
      <w:r w:rsidRPr="007B476B">
        <w:rPr>
          <w:rFonts w:ascii="Montserrat Light" w:hAnsi="Montserrat Light"/>
        </w:rPr>
        <w:t>– P</w:t>
      </w:r>
      <w:r w:rsidRPr="007B476B">
        <w:rPr>
          <w:rFonts w:ascii="Montserrat Light" w:hAnsi="Montserrat Light"/>
          <w:vertAlign w:val="subscript"/>
        </w:rPr>
        <w:t>MIN</w:t>
      </w:r>
      <w:r w:rsidRPr="007B476B">
        <w:rPr>
          <w:rFonts w:ascii="Montserrat Light" w:hAnsi="Montserrat Light"/>
        </w:rPr>
        <w:t xml:space="preserve"> skorygowana o wpływ warunków zewnętrznych</w:t>
      </w:r>
    </w:p>
    <w:p w14:paraId="56CF2465" w14:textId="1F25BCAA" w:rsidR="007B476B" w:rsidRPr="007B476B" w:rsidRDefault="007B476B" w:rsidP="007B476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63B40A3C" w14:textId="77777777" w:rsidR="007B476B" w:rsidRPr="007B476B" w:rsidRDefault="007B476B" w:rsidP="007B476B">
      <w:pPr>
        <w:pStyle w:val="Nagwek1"/>
        <w:numPr>
          <w:ilvl w:val="0"/>
          <w:numId w:val="1"/>
        </w:numPr>
        <w:rPr>
          <w:rFonts w:ascii="Montserrat Light" w:hAnsi="Montserrat Light"/>
          <w:sz w:val="18"/>
          <w:szCs w:val="18"/>
        </w:rPr>
      </w:pPr>
      <w:bookmarkStart w:id="5" w:name="_Toc76377744"/>
      <w:r w:rsidRPr="007B476B">
        <w:rPr>
          <w:rFonts w:ascii="Montserrat Light" w:hAnsi="Montserrat Light"/>
          <w:sz w:val="28"/>
          <w:szCs w:val="28"/>
        </w:rPr>
        <w:t>Cel testu</w:t>
      </w:r>
      <w:bookmarkEnd w:id="5"/>
      <w:r w:rsidRPr="007B476B">
        <w:rPr>
          <w:rFonts w:ascii="Montserrat Light" w:hAnsi="Montserrat Light"/>
          <w:sz w:val="28"/>
          <w:szCs w:val="28"/>
        </w:rPr>
        <w:cr/>
      </w:r>
    </w:p>
    <w:p w14:paraId="0CF98DF2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 xml:space="preserve">Celem testu jest potwierdzenie zdolności do trybu pracy modułu wytwarzania energii lub systemu HVDC, w którym generowana moc czynna zmienia się w zależności od zmian częstotliwości systemu w sposób wspomagający przywrócenie częstotliwości docelowe. </w:t>
      </w:r>
    </w:p>
    <w:p w14:paraId="5CC730D7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 xml:space="preserve">Program ramowy został opracowany zgodnie z zapisami Art. 45 NC </w:t>
      </w:r>
      <w:proofErr w:type="spellStart"/>
      <w:r w:rsidRPr="007B476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7B476B">
        <w:rPr>
          <w:rFonts w:ascii="Montserrat Light" w:hAnsi="Montserrat Light"/>
          <w:sz w:val="20"/>
          <w:szCs w:val="20"/>
          <w:lang w:eastAsia="pl-PL"/>
        </w:rPr>
        <w:t>, przy czym zgodnie z zasadami określonymi w „Procedurze testowania”, w przypadku zdolności, dla których weryfikacji jest wymagane przeprowadzenie testów zgodności, nie dopuszcza się wykorzystania certyfikatów, jako potwierdzenia danej zdolności.</w:t>
      </w:r>
    </w:p>
    <w:p w14:paraId="60A97D39" w14:textId="77777777" w:rsidR="007B476B" w:rsidRPr="007B476B" w:rsidRDefault="007B476B" w:rsidP="007B476B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6" w:name="_Toc76377745"/>
      <w:r w:rsidRPr="007B476B">
        <w:rPr>
          <w:rFonts w:ascii="Montserrat Light" w:hAnsi="Montserrat Light"/>
        </w:rPr>
        <w:t>Zasady przeprowadzania testów</w:t>
      </w:r>
      <w:bookmarkEnd w:id="6"/>
    </w:p>
    <w:p w14:paraId="6135DABB" w14:textId="77777777" w:rsidR="007B476B" w:rsidRPr="007B476B" w:rsidRDefault="007B476B" w:rsidP="007B476B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7" w:name="_Toc76377746"/>
      <w:r w:rsidRPr="007B476B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7"/>
    </w:p>
    <w:p w14:paraId="6A152EC5" w14:textId="77777777" w:rsidR="007B476B" w:rsidRPr="007B476B" w:rsidRDefault="007B476B" w:rsidP="007B476B">
      <w:pPr>
        <w:rPr>
          <w:rFonts w:ascii="Montserrat Light" w:hAnsi="Montserrat Light"/>
          <w:sz w:val="20"/>
          <w:szCs w:val="20"/>
          <w:lang w:eastAsia="pl-PL"/>
        </w:rPr>
      </w:pPr>
    </w:p>
    <w:p w14:paraId="49B0188D" w14:textId="77777777" w:rsidR="007B476B" w:rsidRPr="007B476B" w:rsidRDefault="007B476B" w:rsidP="007B476B">
      <w:pPr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03AAC307" w14:textId="77777777" w:rsidR="007B476B" w:rsidRPr="007B476B" w:rsidRDefault="007B476B" w:rsidP="007B476B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8" w:name="_Toc76377747"/>
      <w:r w:rsidRPr="007B476B">
        <w:rPr>
          <w:rFonts w:ascii="Montserrat Light" w:hAnsi="Montserrat Light"/>
          <w:lang w:eastAsia="pl-PL"/>
        </w:rPr>
        <w:t>Ramowy program przeprowadzania testów w zakresie zdolności FSM</w:t>
      </w:r>
      <w:bookmarkEnd w:id="8"/>
    </w:p>
    <w:p w14:paraId="490882F0" w14:textId="77777777" w:rsidR="007B476B" w:rsidRPr="007B476B" w:rsidRDefault="007B476B" w:rsidP="007B476B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9" w:name="_Toc76377748"/>
      <w:r w:rsidRPr="007B476B">
        <w:rPr>
          <w:rFonts w:ascii="Montserrat Light" w:hAnsi="Montserrat Light"/>
        </w:rPr>
        <w:t>Parametry techniczne</w:t>
      </w:r>
      <w:bookmarkEnd w:id="9"/>
    </w:p>
    <w:p w14:paraId="66940F25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5915F61A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3A8F205B" w14:textId="77777777" w:rsidR="007B476B" w:rsidRPr="007B476B" w:rsidRDefault="007B476B" w:rsidP="007B476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Moc maksymalna –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, </w:t>
      </w:r>
    </w:p>
    <w:p w14:paraId="1FD925E4" w14:textId="77777777" w:rsidR="007B476B" w:rsidRPr="007B476B" w:rsidRDefault="007B476B" w:rsidP="007B476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Moc minimalna –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</w:t>
      </w:r>
      <w:r w:rsidRPr="007B476B">
        <w:rPr>
          <w:rFonts w:ascii="Montserrat Light" w:hAnsi="Montserrat Light"/>
          <w:sz w:val="20"/>
          <w:szCs w:val="20"/>
        </w:rPr>
        <w:t xml:space="preserve">, </w:t>
      </w:r>
    </w:p>
    <w:p w14:paraId="688F65B5" w14:textId="77777777" w:rsidR="007B476B" w:rsidRPr="007B476B" w:rsidRDefault="007B476B" w:rsidP="007B476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Zakres regulacji FSM (dawniej regulacja pierwotna)</w:t>
      </w:r>
    </w:p>
    <w:p w14:paraId="603DAE56" w14:textId="77777777" w:rsidR="007B476B" w:rsidRPr="007B476B" w:rsidRDefault="007B476B" w:rsidP="007B476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Zakres regulacji odbudowy częstotliwości (dawniej regulacja wtórna),</w:t>
      </w:r>
    </w:p>
    <w:p w14:paraId="3956146D" w14:textId="77777777" w:rsidR="007B476B" w:rsidRPr="007B476B" w:rsidRDefault="007B476B" w:rsidP="007B476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Maksymalny gradient zmiany mocy czynnej w zakresie od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</w:t>
      </w:r>
      <w:r w:rsidRPr="007B476B">
        <w:rPr>
          <w:rFonts w:ascii="Montserrat Light" w:hAnsi="Montserrat Light"/>
          <w:sz w:val="20"/>
          <w:szCs w:val="20"/>
        </w:rPr>
        <w:t xml:space="preserve"> ÷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365A64C0" w14:textId="77777777" w:rsidR="007B476B" w:rsidRPr="007B476B" w:rsidRDefault="007B476B" w:rsidP="007B476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Zakresy mocy wynikające z trybów pracy:</w:t>
      </w:r>
    </w:p>
    <w:p w14:paraId="44D7FAB5" w14:textId="77777777" w:rsidR="007B476B" w:rsidRPr="007B476B" w:rsidRDefault="007B476B" w:rsidP="007B476B">
      <w:pPr>
        <w:pStyle w:val="Akapitzlist"/>
        <w:numPr>
          <w:ilvl w:val="0"/>
          <w:numId w:val="31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regulacja FSM i odbudowy częstotliwości wyłączona</w:t>
      </w:r>
    </w:p>
    <w:p w14:paraId="2CB9CD3E" w14:textId="77777777" w:rsidR="007B476B" w:rsidRPr="007B476B" w:rsidRDefault="007B476B" w:rsidP="007B476B">
      <w:pPr>
        <w:pStyle w:val="Akapitzlist"/>
        <w:numPr>
          <w:ilvl w:val="0"/>
          <w:numId w:val="31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regulacja FSM załączona, regulacja odbudowy częstotliwości wyłączona</w:t>
      </w:r>
    </w:p>
    <w:p w14:paraId="6F03950B" w14:textId="77777777" w:rsidR="007B476B" w:rsidRPr="007B476B" w:rsidRDefault="007B476B" w:rsidP="007B476B">
      <w:pPr>
        <w:pStyle w:val="Akapitzlist"/>
        <w:numPr>
          <w:ilvl w:val="0"/>
          <w:numId w:val="31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regulacja FSM wyłączona, regulacja odbudowy częstotliwości załączona</w:t>
      </w:r>
    </w:p>
    <w:p w14:paraId="7779B8CF" w14:textId="77777777" w:rsidR="007B476B" w:rsidRPr="007B476B" w:rsidRDefault="007B476B" w:rsidP="007B476B">
      <w:pPr>
        <w:pStyle w:val="Akapitzlist"/>
        <w:numPr>
          <w:ilvl w:val="0"/>
          <w:numId w:val="31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lastRenderedPageBreak/>
        <w:t>regulacja FSM i regulacja odbudowy częstotliwości załączone</w:t>
      </w:r>
    </w:p>
    <w:p w14:paraId="13B3DA1C" w14:textId="77777777" w:rsidR="007B476B" w:rsidRPr="007B476B" w:rsidRDefault="007B476B" w:rsidP="007B476B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0" w:name="_Toc76377749"/>
      <w:r w:rsidRPr="007B476B">
        <w:rPr>
          <w:rFonts w:ascii="Montserrat Light" w:hAnsi="Montserrat Light"/>
        </w:rPr>
        <w:t>Ogólne warunki przeprowadzenia testu</w:t>
      </w:r>
      <w:bookmarkEnd w:id="10"/>
    </w:p>
    <w:p w14:paraId="75C30FDA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57441A6D" w14:textId="77777777" w:rsidR="007B476B" w:rsidRPr="007B476B" w:rsidRDefault="007B476B" w:rsidP="007B476B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Warunki przeprowadzania testu powinny być zgodne z ogólnymi wymaganiami określonymi w ramach „Procedury testowania” oraz uwzględniać technologię wytwarzania PGM. Docelowe rozstrzygnięcia w tym zakresie powinny być zawarte w programie szczegółowym. </w:t>
      </w:r>
    </w:p>
    <w:p w14:paraId="6AB6A7BA" w14:textId="77777777" w:rsidR="007B476B" w:rsidRPr="007B476B" w:rsidRDefault="007B476B" w:rsidP="007B476B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Czasy stabilizacji pomiędzy poszczególnymi próbami w ramach przedmiotowego testu są uzależnione od technologii wytwarzania, przy czym zaleca się stosowanie następujących czasów: </w:t>
      </w:r>
    </w:p>
    <w:p w14:paraId="7C4D8C7E" w14:textId="77777777" w:rsidR="007B476B" w:rsidRPr="007B476B" w:rsidRDefault="007B476B" w:rsidP="007B476B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Synchroniczne PGM: </w:t>
      </w:r>
    </w:p>
    <w:p w14:paraId="4613BCA1" w14:textId="77777777" w:rsidR="007B476B" w:rsidRPr="007B476B" w:rsidRDefault="007B476B" w:rsidP="007B476B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Węglowe 15 min, </w:t>
      </w:r>
    </w:p>
    <w:p w14:paraId="7E3833E4" w14:textId="77777777" w:rsidR="007B476B" w:rsidRPr="007B476B" w:rsidRDefault="007B476B" w:rsidP="007B476B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Gazowo-parowe 5 min, </w:t>
      </w:r>
    </w:p>
    <w:p w14:paraId="4D2BB600" w14:textId="77777777" w:rsidR="007B476B" w:rsidRPr="007B476B" w:rsidRDefault="007B476B" w:rsidP="007B476B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Wodne 2 min </w:t>
      </w:r>
    </w:p>
    <w:p w14:paraId="20F207BA" w14:textId="77777777" w:rsidR="007B476B" w:rsidRPr="007B476B" w:rsidRDefault="007B476B" w:rsidP="007B476B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PPM - 2 min </w:t>
      </w:r>
    </w:p>
    <w:p w14:paraId="001F295D" w14:textId="77777777" w:rsidR="007B476B" w:rsidRPr="007B476B" w:rsidRDefault="007B476B" w:rsidP="007B476B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1" w:name="_Toc76377750"/>
      <w:r w:rsidRPr="007B476B">
        <w:rPr>
          <w:rFonts w:ascii="Montserrat Light" w:hAnsi="Montserrat Light"/>
        </w:rPr>
        <w:t>Sposób przeprowadzenia testu</w:t>
      </w:r>
      <w:bookmarkEnd w:id="11"/>
    </w:p>
    <w:p w14:paraId="46829081" w14:textId="77777777" w:rsidR="007B476B" w:rsidRPr="007B476B" w:rsidRDefault="007B476B" w:rsidP="007B476B">
      <w:pPr>
        <w:rPr>
          <w:rFonts w:ascii="Montserrat Light" w:hAnsi="Montserrat Light"/>
          <w:lang w:eastAsia="pl-PL"/>
        </w:rPr>
      </w:pPr>
    </w:p>
    <w:p w14:paraId="19EE75CA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Wymaga się przeprowadzenia testu obiektowego całego modułu PGM. Podczas testu należy zweryfikować parametry regulacji w stanie ustalonym, takie jak </w:t>
      </w:r>
      <w:proofErr w:type="spellStart"/>
      <w:r w:rsidRPr="007B476B">
        <w:rPr>
          <w:rFonts w:ascii="Montserrat Light" w:hAnsi="Montserrat Light"/>
          <w:sz w:val="20"/>
          <w:szCs w:val="20"/>
        </w:rPr>
        <w:t>statyzm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, strefa nieczułości i parametry dynamiczne zgodnie z odpowiednimi wymaganiami NC </w:t>
      </w:r>
      <w:proofErr w:type="spellStart"/>
      <w:r w:rsidRPr="007B476B">
        <w:rPr>
          <w:rFonts w:ascii="Montserrat Light" w:hAnsi="Montserrat Light"/>
          <w:sz w:val="20"/>
          <w:szCs w:val="20"/>
        </w:rPr>
        <w:t>RfG</w:t>
      </w:r>
      <w:proofErr w:type="spellEnd"/>
      <w:r w:rsidRPr="007B476B">
        <w:rPr>
          <w:rFonts w:ascii="Montserrat Light" w:hAnsi="Montserrat Light"/>
          <w:sz w:val="20"/>
          <w:szCs w:val="20"/>
        </w:rPr>
        <w:t>, w tym odpowiedź PGM na skokową zmianę częstotliwości.</w:t>
      </w:r>
    </w:p>
    <w:p w14:paraId="6C298ED6" w14:textId="77777777" w:rsidR="007B476B" w:rsidRPr="007B476B" w:rsidRDefault="007B476B" w:rsidP="007B476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2" w:name="_Toc76377751"/>
      <w:r w:rsidRPr="007B476B">
        <w:rPr>
          <w:rFonts w:ascii="Montserrat Light" w:hAnsi="Montserrat Light"/>
        </w:rPr>
        <w:t>Wielkości mierzone</w:t>
      </w:r>
      <w:bookmarkEnd w:id="12"/>
    </w:p>
    <w:p w14:paraId="11599A63" w14:textId="77777777" w:rsidR="007B476B" w:rsidRPr="007B476B" w:rsidRDefault="007B476B" w:rsidP="007B476B">
      <w:pPr>
        <w:rPr>
          <w:rFonts w:ascii="Montserrat Light" w:hAnsi="Montserrat Light"/>
          <w:lang w:eastAsia="pl-PL"/>
        </w:rPr>
      </w:pPr>
    </w:p>
    <w:p w14:paraId="35847825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Szczegółowy zakres podstawowych wielkości mierzonych powinien zostać określony na poziomie programu szczegółowego I obejmować co najmniej: </w:t>
      </w:r>
    </w:p>
    <w:p w14:paraId="3601F56A" w14:textId="77777777" w:rsidR="007B476B" w:rsidRPr="007B476B" w:rsidRDefault="007B476B" w:rsidP="007B476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odchyłka częstotliwości 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, </w:t>
      </w:r>
    </w:p>
    <w:p w14:paraId="0430B269" w14:textId="77777777" w:rsidR="007B476B" w:rsidRPr="007B476B" w:rsidRDefault="007B476B" w:rsidP="007B476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zadana odpowiedź częstotliwościowa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Z</w:t>
      </w:r>
      <w:r w:rsidRPr="007B476B">
        <w:rPr>
          <w:rFonts w:ascii="Montserrat Light" w:hAnsi="Montserrat Light"/>
          <w:sz w:val="20"/>
          <w:szCs w:val="20"/>
        </w:rPr>
        <w:t>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 xml:space="preserve">f), </w:t>
      </w:r>
    </w:p>
    <w:p w14:paraId="5B3923E2" w14:textId="77777777" w:rsidR="007B476B" w:rsidRPr="007B476B" w:rsidRDefault="007B476B" w:rsidP="007B476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 xml:space="preserve">f), </w:t>
      </w:r>
    </w:p>
    <w:p w14:paraId="3A2288B7" w14:textId="77777777" w:rsidR="007B476B" w:rsidRPr="007B476B" w:rsidRDefault="007B476B" w:rsidP="007B476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strefa nieczułości odpowiedzi częstotliwościowej Δf</w:t>
      </w:r>
      <w:r w:rsidRPr="007B476B">
        <w:rPr>
          <w:rFonts w:ascii="Montserrat Light" w:hAnsi="Montserrat Light"/>
          <w:sz w:val="20"/>
          <w:szCs w:val="20"/>
          <w:vertAlign w:val="subscript"/>
        </w:rPr>
        <w:t>0</w:t>
      </w:r>
      <w:r w:rsidRPr="007B476B">
        <w:rPr>
          <w:rFonts w:ascii="Montserrat Light" w:hAnsi="Montserrat Light"/>
          <w:sz w:val="20"/>
          <w:szCs w:val="20"/>
        </w:rPr>
        <w:t xml:space="preserve">, </w:t>
      </w:r>
    </w:p>
    <w:p w14:paraId="59E3B8BC" w14:textId="77777777" w:rsidR="007B476B" w:rsidRPr="007B476B" w:rsidRDefault="007B476B" w:rsidP="007B476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7B476B">
        <w:rPr>
          <w:rFonts w:ascii="Montserrat Light" w:hAnsi="Montserrat Light"/>
          <w:sz w:val="20"/>
          <w:szCs w:val="20"/>
        </w:rPr>
        <w:t>statyzm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s, </w:t>
      </w:r>
    </w:p>
    <w:p w14:paraId="1032DF7D" w14:textId="77777777" w:rsidR="007B476B" w:rsidRPr="007B476B" w:rsidRDefault="007B476B" w:rsidP="007B476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status regulacji FSM,</w:t>
      </w:r>
    </w:p>
    <w:p w14:paraId="0AB47410" w14:textId="77777777" w:rsidR="007B476B" w:rsidRPr="007B476B" w:rsidRDefault="007B476B" w:rsidP="007B476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parametry określające warunki zewnętrzne (środowiskowe) mające wpływ na zdolność do generacji mocy czynnej dla określonej technologii wytwarzania.</w:t>
      </w:r>
    </w:p>
    <w:p w14:paraId="47D53F63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Dodatkowo powinien zostać określony szczegółowy zakres dodatkowych wielkości mierzonych, uwzględniający technologię wytwarzania modułu wytwarzania. Przykładowo:</w:t>
      </w:r>
    </w:p>
    <w:p w14:paraId="5AED8DEF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sym w:font="Symbol" w:char="F0B7"/>
      </w:r>
      <w:r w:rsidRPr="007B476B">
        <w:rPr>
          <w:rFonts w:ascii="Montserrat Light" w:hAnsi="Montserrat Light"/>
          <w:sz w:val="20"/>
          <w:szCs w:val="20"/>
        </w:rPr>
        <w:t xml:space="preserve"> na blokach z kotłami parowymi opalanymi węglem: </w:t>
      </w:r>
    </w:p>
    <w:p w14:paraId="666AE2E9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wartość zadana paliwa (zapotrzebowanie na paliwo do spalania), </w:t>
      </w:r>
    </w:p>
    <w:p w14:paraId="2D9003B9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lastRenderedPageBreak/>
        <w:t xml:space="preserve">całkowity strumień paliwa, </w:t>
      </w:r>
    </w:p>
    <w:p w14:paraId="08EBAC73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obciążenie kotła (jeżeli dostępne), </w:t>
      </w:r>
    </w:p>
    <w:p w14:paraId="54435BE4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całkowity strumień pary świeżej z kotła,</w:t>
      </w:r>
    </w:p>
    <w:p w14:paraId="372928CC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temperatura pary świeżej na wylocie z kotła (wybrana nitka), </w:t>
      </w:r>
    </w:p>
    <w:p w14:paraId="410EF453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temperatura pary wtórnej na wylocie z kotła (wybrana nitka), </w:t>
      </w:r>
    </w:p>
    <w:p w14:paraId="75BFE24D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zadane ciśnienie pary świeżej przed turbiną, </w:t>
      </w:r>
    </w:p>
    <w:p w14:paraId="5D598F1E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zadane skorygowane (po modelu) ciśnienie pary świeżej przed turbiną (jeżeli dostępne), </w:t>
      </w:r>
    </w:p>
    <w:p w14:paraId="4FD46882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ciśnienie pary świeżej przed turbiną (przed zaworami regulacyjnymi WP turbiny), </w:t>
      </w:r>
    </w:p>
    <w:p w14:paraId="22BA31AC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ciśnienie pary za zaworami regulacyjnymi WP turbiny (w komorze wlotowej turbiny) </w:t>
      </w:r>
    </w:p>
    <w:p w14:paraId="5C106348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sygnał sterujący zaworami regulacyjnymi WP i SP turbiny, </w:t>
      </w:r>
    </w:p>
    <w:p w14:paraId="7BBDAC27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położenia zaworów regulacyjnych WP i SP turbiny, </w:t>
      </w:r>
    </w:p>
    <w:p w14:paraId="36823CB2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poziom wody w zbiorniku wody zasilającej*, </w:t>
      </w:r>
    </w:p>
    <w:p w14:paraId="3D5F3B20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ciśnienie wody w zbiorniku wody zasilającej*, </w:t>
      </w:r>
    </w:p>
    <w:p w14:paraId="096C18E3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temperatura wody w zbiorniku wody zasilającej*,</w:t>
      </w:r>
    </w:p>
    <w:p w14:paraId="13038346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położenie głównego zaworu regulacyjnego kondensatu*, </w:t>
      </w:r>
    </w:p>
    <w:p w14:paraId="08CFE0DC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położenie zaworów upustowych pary turbiny*</w:t>
      </w:r>
    </w:p>
    <w:p w14:paraId="29F215E4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poziom skroplin w skraplaczu*, </w:t>
      </w:r>
    </w:p>
    <w:p w14:paraId="473E879F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poziom wody w zbiorniku zimnego kondensatu*. </w:t>
      </w:r>
    </w:p>
    <w:p w14:paraId="44E5B6A7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ciśnienie w skraplaczu (próżnia)*, </w:t>
      </w:r>
    </w:p>
    <w:p w14:paraId="3B9D00FB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sygnały logiczne: aktywacja / dezaktywacja trybu forsowania mocy*, </w:t>
      </w:r>
    </w:p>
    <w:p w14:paraId="113B6EA2" w14:textId="77777777" w:rsidR="007B476B" w:rsidRPr="007B476B" w:rsidRDefault="007B476B" w:rsidP="007B476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zadany udział mocy uzyskany w wyniku dławienia kondensatu*,</w:t>
      </w:r>
    </w:p>
    <w:p w14:paraId="30100156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*tylko dla turbin parowych z trybem forsowania mocy przepływem kondensatu i pary upustowej</w:t>
      </w:r>
    </w:p>
    <w:p w14:paraId="71101AD4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sym w:font="Symbol" w:char="F0B7"/>
      </w:r>
      <w:r w:rsidRPr="007B476B">
        <w:rPr>
          <w:rFonts w:ascii="Montserrat Light" w:hAnsi="Montserrat Light"/>
          <w:sz w:val="20"/>
          <w:szCs w:val="20"/>
        </w:rPr>
        <w:t xml:space="preserve"> na blokach gazowo parowych: </w:t>
      </w:r>
    </w:p>
    <w:p w14:paraId="11E22803" w14:textId="77777777" w:rsidR="007B476B" w:rsidRPr="007B476B" w:rsidRDefault="007B476B" w:rsidP="007B476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przepływ gazu do turbiny gazowej GT, </w:t>
      </w:r>
    </w:p>
    <w:p w14:paraId="2C25AB45" w14:textId="77777777" w:rsidR="007B476B" w:rsidRPr="007B476B" w:rsidRDefault="007B476B" w:rsidP="007B476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położenie zaworu/zaworów regulacyjnych paliwa gazowego GT, </w:t>
      </w:r>
    </w:p>
    <w:p w14:paraId="3C28480A" w14:textId="77777777" w:rsidR="007B476B" w:rsidRPr="007B476B" w:rsidRDefault="007B476B" w:rsidP="007B476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położenie kierownicy wlotowej sprężarki GT, </w:t>
      </w:r>
    </w:p>
    <w:p w14:paraId="70607688" w14:textId="77777777" w:rsidR="007B476B" w:rsidRPr="007B476B" w:rsidRDefault="007B476B" w:rsidP="007B476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temperatura spalin na wylocie GT, </w:t>
      </w:r>
    </w:p>
    <w:p w14:paraId="3FB02383" w14:textId="77777777" w:rsidR="007B476B" w:rsidRPr="007B476B" w:rsidRDefault="007B476B" w:rsidP="007B476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status działania ogranicznika temperatur spalin wylotowych GT </w:t>
      </w:r>
    </w:p>
    <w:p w14:paraId="634F25D7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sym w:font="Symbol" w:char="F0B7"/>
      </w:r>
      <w:r w:rsidRPr="007B476B">
        <w:rPr>
          <w:rFonts w:ascii="Montserrat Light" w:hAnsi="Montserrat Light"/>
          <w:sz w:val="20"/>
          <w:szCs w:val="20"/>
        </w:rPr>
        <w:t xml:space="preserve"> PPM: </w:t>
      </w:r>
    </w:p>
    <w:p w14:paraId="6E6B8D5B" w14:textId="77777777" w:rsidR="007B476B" w:rsidRPr="007B476B" w:rsidRDefault="007B476B" w:rsidP="007B476B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liczba pracujących jednostek wytwarzających energię elektryczną, </w:t>
      </w:r>
    </w:p>
    <w:p w14:paraId="2F1ADD9C" w14:textId="77777777" w:rsidR="007B476B" w:rsidRPr="007B476B" w:rsidRDefault="007B476B" w:rsidP="007B476B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wartości zadanej mocy czynnej dla trybu LFSM dla całego PPM </w:t>
      </w:r>
    </w:p>
    <w:p w14:paraId="34B485C2" w14:textId="77777777" w:rsidR="007B476B" w:rsidRPr="007B476B" w:rsidRDefault="007B476B" w:rsidP="007B476B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aktywny tryb regulacji mocy czynnej PPM.</w:t>
      </w:r>
    </w:p>
    <w:p w14:paraId="0C7C4663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Sygnały powinny być archiwizowane z rozdzielczością czasową co najmniej 1s. Nie przewiduje się zabudowy dodatkowego zewnętrznego urządzenia rejestrującego dane.</w:t>
      </w:r>
    </w:p>
    <w:p w14:paraId="16A4EE74" w14:textId="77777777" w:rsidR="007B476B" w:rsidRPr="007B476B" w:rsidRDefault="007B476B" w:rsidP="007B476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3" w:name="_Toc76377752"/>
      <w:r w:rsidRPr="007B476B">
        <w:rPr>
          <w:rFonts w:ascii="Montserrat Light" w:hAnsi="Montserrat Light"/>
        </w:rPr>
        <w:t>Wielkości wejściowe (wymuszające)</w:t>
      </w:r>
      <w:bookmarkEnd w:id="13"/>
    </w:p>
    <w:p w14:paraId="505C8B3E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09569EB8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Dla zbadania odpowiedzi częstotliwościowej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 xml:space="preserve">f) wymagane jest korzystanie z poniższych wielkości: </w:t>
      </w:r>
    </w:p>
    <w:p w14:paraId="5B13C079" w14:textId="77777777" w:rsidR="007B476B" w:rsidRPr="007B476B" w:rsidRDefault="007B476B" w:rsidP="007B476B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lastRenderedPageBreak/>
        <w:t>Strefa nieczułości odpowiedzi częstotliwościowej Δf</w:t>
      </w:r>
      <w:r w:rsidRPr="007B476B">
        <w:rPr>
          <w:rFonts w:ascii="Montserrat Light" w:hAnsi="Montserrat Light"/>
          <w:sz w:val="20"/>
          <w:szCs w:val="20"/>
          <w:vertAlign w:val="subscript"/>
        </w:rPr>
        <w:t>0</w:t>
      </w:r>
      <w:r w:rsidRPr="007B476B">
        <w:rPr>
          <w:rFonts w:ascii="Montserrat Light" w:hAnsi="Montserrat Light"/>
          <w:sz w:val="20"/>
          <w:szCs w:val="20"/>
        </w:rPr>
        <w:t xml:space="preserve">, </w:t>
      </w:r>
    </w:p>
    <w:p w14:paraId="1FCBD4AD" w14:textId="77777777" w:rsidR="007B476B" w:rsidRPr="007B476B" w:rsidRDefault="007B476B" w:rsidP="007B476B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7B476B">
        <w:rPr>
          <w:rFonts w:ascii="Montserrat Light" w:hAnsi="Montserrat Light"/>
          <w:sz w:val="20"/>
          <w:szCs w:val="20"/>
        </w:rPr>
        <w:t>Statyzm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s, </w:t>
      </w:r>
    </w:p>
    <w:p w14:paraId="69AAA7D8" w14:textId="77777777" w:rsidR="007B476B" w:rsidRPr="007B476B" w:rsidRDefault="007B476B" w:rsidP="007B476B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Odchyłka częstotliwości 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, </w:t>
      </w:r>
    </w:p>
    <w:p w14:paraId="52F5EFBF" w14:textId="77777777" w:rsidR="007B476B" w:rsidRPr="007B476B" w:rsidRDefault="007B476B" w:rsidP="007B476B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Status regulacji FSM.</w:t>
      </w:r>
    </w:p>
    <w:p w14:paraId="3FFB49E7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Wielkości wymienione na poz. 1 i 2 są parametrami mającymi wpływ na zadaną odpowiedź częstotliwościową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Z</w:t>
      </w:r>
      <w:r w:rsidRPr="007B476B">
        <w:rPr>
          <w:rFonts w:ascii="Montserrat Light" w:hAnsi="Montserrat Light"/>
          <w:sz w:val="20"/>
          <w:szCs w:val="20"/>
        </w:rPr>
        <w:t>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 xml:space="preserve">f), niezależnie od wielkości odchyłki częstotliwości 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>, którą należy traktować jako główną wielkość wejściową. Zadawanie odchyłki częstotliwości powinno być realizowane przez specjalistę we właściwym miejscu struktury układu regulacji PGM (np. w regulatorze turbiny). Odchyłka częstotliwości może być uzyskiwana poprzez symulowanie zmian częstotliwości lub też symulowanie samej odchyłki częstotliwości.</w:t>
      </w:r>
      <w:r w:rsidRPr="007B476B">
        <w:rPr>
          <w:rFonts w:ascii="Montserrat Light" w:hAnsi="Montserrat Light"/>
        </w:rPr>
        <w:t xml:space="preserve"> </w:t>
      </w:r>
      <w:r w:rsidRPr="007B476B">
        <w:rPr>
          <w:rFonts w:ascii="Montserrat Light" w:hAnsi="Montserrat Light"/>
          <w:sz w:val="20"/>
          <w:szCs w:val="20"/>
        </w:rPr>
        <w:t xml:space="preserve">Kształt zadawanej odchyłki częstotliwości 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>, w zależności od realizowanej próby, przedstawiono w dalszej części dokumentu.</w:t>
      </w:r>
    </w:p>
    <w:p w14:paraId="264F02C1" w14:textId="77777777" w:rsidR="007B476B" w:rsidRPr="007B476B" w:rsidRDefault="007B476B" w:rsidP="007B476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4" w:name="_Toc76377753"/>
      <w:r w:rsidRPr="007B476B">
        <w:rPr>
          <w:rFonts w:ascii="Montserrat Light" w:hAnsi="Montserrat Light"/>
        </w:rPr>
        <w:t>Wielkości wyjściowe (odpowiedź układu)</w:t>
      </w:r>
      <w:bookmarkEnd w:id="14"/>
    </w:p>
    <w:p w14:paraId="402965CD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0F335273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Wielkością wyjściową jest </w:t>
      </w:r>
      <w:r w:rsidRPr="007B476B">
        <w:rPr>
          <w:rFonts w:ascii="Montserrat Light" w:hAnsi="Montserrat Light"/>
          <w:i/>
          <w:iCs/>
          <w:sz w:val="20"/>
          <w:szCs w:val="20"/>
        </w:rPr>
        <w:t>odpowiedź częstotliwościowa</w:t>
      </w:r>
      <w:r w:rsidRPr="007B476B">
        <w:rPr>
          <w:rFonts w:ascii="Montserrat Light" w:hAnsi="Montserrat Light"/>
          <w:sz w:val="20"/>
          <w:szCs w:val="20"/>
        </w:rPr>
        <w:t xml:space="preserve">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f) modułu wytwarzania energii.</w:t>
      </w:r>
    </w:p>
    <w:p w14:paraId="3EEECB9C" w14:textId="05C39137" w:rsidR="007B476B" w:rsidRPr="007B476B" w:rsidRDefault="007B476B" w:rsidP="007B476B">
      <w:pPr>
        <w:rPr>
          <w:rFonts w:ascii="Montserrat Light" w:hAnsi="Montserrat Light"/>
          <w:sz w:val="20"/>
          <w:szCs w:val="20"/>
        </w:rPr>
      </w:pPr>
    </w:p>
    <w:p w14:paraId="6A060499" w14:textId="77777777" w:rsidR="007B476B" w:rsidRPr="007B476B" w:rsidRDefault="007B476B" w:rsidP="007B476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6377754"/>
      <w:r w:rsidRPr="007B476B">
        <w:rPr>
          <w:rFonts w:ascii="Montserrat Light" w:hAnsi="Montserrat Light"/>
        </w:rPr>
        <w:t>Punkty pracy modułu wytwarzania energii (poziomy mocy bazowej)</w:t>
      </w:r>
      <w:bookmarkEnd w:id="15"/>
    </w:p>
    <w:p w14:paraId="03EB5520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</w:p>
    <w:p w14:paraId="762D638B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Zbadanie wybranej </w:t>
      </w:r>
      <w:r w:rsidRPr="007B476B">
        <w:rPr>
          <w:rFonts w:ascii="Montserrat Light" w:hAnsi="Montserrat Light"/>
          <w:i/>
          <w:iCs/>
          <w:sz w:val="20"/>
          <w:szCs w:val="20"/>
        </w:rPr>
        <w:t>odpowiedzi częstotliwościowej</w:t>
      </w:r>
      <w:r w:rsidRPr="007B476B">
        <w:rPr>
          <w:rFonts w:ascii="Montserrat Light" w:hAnsi="Montserrat Light"/>
          <w:sz w:val="20"/>
          <w:szCs w:val="20"/>
        </w:rPr>
        <w:t xml:space="preserve">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f) zostanie przeprowadzone w poniższych punktach pracy (poziomach mocy bazowej):</w:t>
      </w:r>
    </w:p>
    <w:p w14:paraId="4650D12B" w14:textId="77777777" w:rsidR="007B476B" w:rsidRPr="007B476B" w:rsidRDefault="007B476B" w:rsidP="007B476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B1</w:t>
      </w:r>
      <w:r w:rsidRPr="007B476B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+ 2,5 %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25753A43" w14:textId="77777777" w:rsidR="007B476B" w:rsidRPr="007B476B" w:rsidRDefault="007B476B" w:rsidP="007B476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B2</w:t>
      </w:r>
      <w:r w:rsidRPr="007B476B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+ 5 %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1D48D570" w14:textId="77777777" w:rsidR="007B476B" w:rsidRPr="007B476B" w:rsidRDefault="007B476B" w:rsidP="007B476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B3</w:t>
      </w:r>
      <w:r w:rsidRPr="007B476B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+ 7,5 %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0E30ECE7" w14:textId="77777777" w:rsidR="007B476B" w:rsidRPr="007B476B" w:rsidRDefault="007B476B" w:rsidP="007B476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B4</w:t>
      </w:r>
      <w:r w:rsidRPr="007B476B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+10 %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05FD0AC6" w14:textId="77777777" w:rsidR="007B476B" w:rsidRPr="007B476B" w:rsidRDefault="007B476B" w:rsidP="007B476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B5</w:t>
      </w:r>
      <w:r w:rsidRPr="007B476B">
        <w:rPr>
          <w:rFonts w:ascii="Montserrat Light" w:hAnsi="Montserrat Light"/>
          <w:sz w:val="20"/>
          <w:szCs w:val="20"/>
        </w:rPr>
        <w:t xml:space="preserve"> =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</w:t>
      </w:r>
      <w:r w:rsidRPr="007B476B">
        <w:rPr>
          <w:rFonts w:ascii="Montserrat Light" w:hAnsi="Montserrat Light"/>
          <w:sz w:val="20"/>
          <w:szCs w:val="20"/>
        </w:rPr>
        <w:t xml:space="preserve"> + (P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 –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</w:t>
      </w:r>
      <w:r w:rsidRPr="007B476B">
        <w:rPr>
          <w:rFonts w:ascii="Montserrat Light" w:hAnsi="Montserrat Light"/>
          <w:sz w:val="20"/>
          <w:szCs w:val="20"/>
        </w:rPr>
        <w:t>)/2</w:t>
      </w:r>
    </w:p>
    <w:p w14:paraId="579311E3" w14:textId="77777777" w:rsidR="007B476B" w:rsidRPr="007B476B" w:rsidRDefault="007B476B" w:rsidP="007B476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B6</w:t>
      </w:r>
      <w:r w:rsidRPr="007B476B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- 7,5 %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40222800" w14:textId="77777777" w:rsidR="007B476B" w:rsidRPr="007B476B" w:rsidRDefault="007B476B" w:rsidP="007B476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B7</w:t>
      </w:r>
      <w:r w:rsidRPr="007B476B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- 5 %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79656F79" w14:textId="77777777" w:rsidR="007B476B" w:rsidRPr="007B476B" w:rsidRDefault="007B476B" w:rsidP="007B476B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B8</w:t>
      </w:r>
      <w:r w:rsidRPr="007B476B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-2,5 %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43726F3D" w14:textId="77777777" w:rsidR="007B476B" w:rsidRPr="007B476B" w:rsidRDefault="007B476B" w:rsidP="007B476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6" w:name="_Toc76377755"/>
      <w:r w:rsidRPr="007B476B">
        <w:rPr>
          <w:rFonts w:ascii="Montserrat Light" w:hAnsi="Montserrat Light"/>
        </w:rPr>
        <w:t>Sposób sprawdzenia zdolności</w:t>
      </w:r>
      <w:bookmarkEnd w:id="16"/>
    </w:p>
    <w:p w14:paraId="182261C9" w14:textId="77777777" w:rsidR="007B476B" w:rsidRPr="007B476B" w:rsidRDefault="007B476B" w:rsidP="007B476B">
      <w:pPr>
        <w:pStyle w:val="Nagwek3"/>
        <w:numPr>
          <w:ilvl w:val="2"/>
          <w:numId w:val="1"/>
        </w:numPr>
        <w:jc w:val="both"/>
        <w:rPr>
          <w:rStyle w:val="Nagwek3Znak"/>
          <w:rFonts w:ascii="Montserrat Light" w:hAnsi="Montserrat Light"/>
        </w:rPr>
      </w:pPr>
      <w:bookmarkStart w:id="17" w:name="_Toc76377756"/>
      <w:r w:rsidRPr="007B476B">
        <w:rPr>
          <w:rStyle w:val="Nagwek3Znak"/>
          <w:rFonts w:ascii="Montserrat Light" w:hAnsi="Montserrat Light"/>
        </w:rPr>
        <w:t xml:space="preserve">Próba 1 – sprawdzenie możliwości zmiany nastawy </w:t>
      </w:r>
      <w:proofErr w:type="spellStart"/>
      <w:r w:rsidRPr="007B476B">
        <w:rPr>
          <w:rStyle w:val="Nagwek3Znak"/>
          <w:rFonts w:ascii="Montserrat Light" w:hAnsi="Montserrat Light"/>
        </w:rPr>
        <w:t>statyzmu</w:t>
      </w:r>
      <w:proofErr w:type="spellEnd"/>
      <w:r w:rsidRPr="007B476B">
        <w:rPr>
          <w:rStyle w:val="Nagwek3Znak"/>
          <w:rFonts w:ascii="Montserrat Light" w:hAnsi="Montserrat Light"/>
        </w:rPr>
        <w:t xml:space="preserve"> i strefy nieczułości odpowiedzi częstotliwościowej (strefy martwej)</w:t>
      </w:r>
      <w:bookmarkEnd w:id="17"/>
    </w:p>
    <w:p w14:paraId="7A0E21B3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0B2FCD63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Sprawdzić możliwość zmiany ustawień:</w:t>
      </w:r>
    </w:p>
    <w:p w14:paraId="43E6FE18" w14:textId="77777777" w:rsidR="007B476B" w:rsidRPr="007B476B" w:rsidRDefault="007B476B" w:rsidP="007B476B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strefy martwej Δf</w:t>
      </w:r>
      <w:r w:rsidRPr="007B476B">
        <w:rPr>
          <w:rFonts w:ascii="Montserrat Light" w:hAnsi="Montserrat Light"/>
          <w:sz w:val="20"/>
          <w:szCs w:val="20"/>
          <w:vertAlign w:val="subscript"/>
        </w:rPr>
        <w:t>0</w:t>
      </w:r>
      <w:r w:rsidRPr="007B476B">
        <w:rPr>
          <w:rFonts w:ascii="Montserrat Light" w:hAnsi="Montserrat Light"/>
          <w:sz w:val="20"/>
          <w:szCs w:val="20"/>
        </w:rPr>
        <w:t xml:space="preserve"> w zakresie: 0 … 500 </w:t>
      </w:r>
      <w:proofErr w:type="spellStart"/>
      <w:r w:rsidRPr="007B476B">
        <w:rPr>
          <w:rFonts w:ascii="Montserrat Light" w:hAnsi="Montserrat Light"/>
          <w:sz w:val="20"/>
          <w:szCs w:val="20"/>
        </w:rPr>
        <w:t>mHz</w:t>
      </w:r>
      <w:proofErr w:type="spellEnd"/>
    </w:p>
    <w:p w14:paraId="0FAEC23A" w14:textId="77777777" w:rsidR="007B476B" w:rsidRPr="007B476B" w:rsidRDefault="007B476B" w:rsidP="007B476B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7B476B">
        <w:rPr>
          <w:rFonts w:ascii="Montserrat Light" w:hAnsi="Montserrat Light"/>
          <w:sz w:val="20"/>
          <w:szCs w:val="20"/>
        </w:rPr>
        <w:t>statyzmu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s w zakresie: 2 … 12%*,</w:t>
      </w:r>
    </w:p>
    <w:p w14:paraId="3E5DE6F0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lastRenderedPageBreak/>
        <w:t xml:space="preserve">*dolna granica zakresu nastawialnego </w:t>
      </w:r>
      <w:proofErr w:type="spellStart"/>
      <w:r w:rsidRPr="007B476B">
        <w:rPr>
          <w:rFonts w:ascii="Montserrat Light" w:hAnsi="Montserrat Light"/>
          <w:sz w:val="20"/>
          <w:szCs w:val="20"/>
        </w:rPr>
        <w:t>statyzmu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dla PGM w technologii gazowo-parowej wynika z ograniczeń pracy w trybie skojarzonym turbiny gazowej i parowej i może być ograniczona do wartości 3%.</w:t>
      </w:r>
    </w:p>
    <w:p w14:paraId="3371640C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Kryteria oceny próby:</w:t>
      </w:r>
    </w:p>
    <w:p w14:paraId="2017F88D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Wynik próby uznany zostanie za pozytywny, jeśli możliwa będzie zmiana ww. parametrów w podanych zakresach.</w:t>
      </w:r>
    </w:p>
    <w:p w14:paraId="52A70B0B" w14:textId="77777777" w:rsidR="007B476B" w:rsidRPr="007B476B" w:rsidRDefault="007B476B" w:rsidP="007B476B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8" w:name="_Toc76377757"/>
      <w:r w:rsidRPr="007B476B">
        <w:rPr>
          <w:rFonts w:ascii="Montserrat Light" w:hAnsi="Montserrat Light"/>
        </w:rPr>
        <w:t>Próba 2 – niewrażliwości odpowiedzi częstotliwościowej</w:t>
      </w:r>
      <w:bookmarkEnd w:id="18"/>
    </w:p>
    <w:p w14:paraId="6D5F8C52" w14:textId="77777777" w:rsidR="007B476B" w:rsidRPr="007B476B" w:rsidRDefault="007B476B" w:rsidP="007B476B">
      <w:pPr>
        <w:rPr>
          <w:rFonts w:ascii="Montserrat Light" w:hAnsi="Montserrat Light"/>
          <w:sz w:val="20"/>
          <w:szCs w:val="20"/>
        </w:rPr>
      </w:pPr>
    </w:p>
    <w:p w14:paraId="05971224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Sprawdzenie nieczułości jest realizowane podczas testowania zdolności PGM do pracy w trybach LFSM-O i LFSM-U.</w:t>
      </w:r>
    </w:p>
    <w:p w14:paraId="0F9F955F" w14:textId="77777777" w:rsidR="007B476B" w:rsidRPr="007B476B" w:rsidRDefault="007B476B" w:rsidP="007B476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9" w:name="_Toc76377758"/>
      <w:r w:rsidRPr="007B476B">
        <w:rPr>
          <w:rFonts w:ascii="Montserrat Light" w:hAnsi="Montserrat Light"/>
        </w:rPr>
        <w:t xml:space="preserve">Próba 3 – Sprawdzenie odpowiedzi częstotliwościowej </w:t>
      </w:r>
      <w:r w:rsidRPr="007B476B">
        <w:rPr>
          <w:rFonts w:ascii="Montserrat Light" w:hAnsi="Montserrat Light"/>
          <w:sz w:val="20"/>
          <w:szCs w:val="20"/>
        </w:rPr>
        <w:t>Δ</w:t>
      </w:r>
      <w:r w:rsidRPr="007B476B">
        <w:rPr>
          <w:rFonts w:ascii="Montserrat Light" w:hAnsi="Montserrat Light"/>
        </w:rPr>
        <w:t>P(</w:t>
      </w:r>
      <w:proofErr w:type="spellStart"/>
      <w:r w:rsidRPr="007B476B">
        <w:rPr>
          <w:rFonts w:ascii="Montserrat Light" w:hAnsi="Montserrat Light"/>
          <w:sz w:val="20"/>
          <w:szCs w:val="20"/>
        </w:rPr>
        <w:t>Δ</w:t>
      </w:r>
      <w:r w:rsidRPr="007B476B">
        <w:rPr>
          <w:rFonts w:ascii="Montserrat Light" w:hAnsi="Montserrat Light"/>
        </w:rPr>
        <w:t>f</w:t>
      </w:r>
      <w:proofErr w:type="spellEnd"/>
      <w:r w:rsidRPr="007B476B">
        <w:rPr>
          <w:rFonts w:ascii="Montserrat Light" w:hAnsi="Montserrat Light"/>
        </w:rPr>
        <w:t>) modułu wytwarzania energii w reakcji na symulowaną pełną zadaną odpowiedź częstotliwościową przy różnych ustawieniach</w:t>
      </w:r>
      <w:bookmarkEnd w:id="19"/>
      <w:r w:rsidRPr="007B476B">
        <w:rPr>
          <w:rFonts w:ascii="Montserrat Light" w:hAnsi="Montserrat Light"/>
        </w:rPr>
        <w:t xml:space="preserve"> </w:t>
      </w:r>
    </w:p>
    <w:p w14:paraId="78320A04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</w:p>
    <w:p w14:paraId="32B7379C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Warunki początkowe:</w:t>
      </w:r>
    </w:p>
    <w:p w14:paraId="39DD34C3" w14:textId="77777777" w:rsidR="007B476B" w:rsidRPr="007B476B" w:rsidRDefault="007B476B" w:rsidP="007B476B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próg częstotliwości aktywacji trybu FSM Δf</w:t>
      </w:r>
      <w:r w:rsidRPr="007B476B">
        <w:rPr>
          <w:rFonts w:ascii="Montserrat Light" w:hAnsi="Montserrat Light"/>
          <w:sz w:val="20"/>
          <w:szCs w:val="20"/>
          <w:vertAlign w:val="subscript"/>
        </w:rPr>
        <w:t>0</w:t>
      </w:r>
      <w:r w:rsidRPr="007B476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7B476B">
        <w:rPr>
          <w:rFonts w:ascii="Montserrat Light" w:hAnsi="Montserrat Light"/>
          <w:sz w:val="20"/>
          <w:szCs w:val="20"/>
        </w:rPr>
        <w:t>mHz</w:t>
      </w:r>
      <w:proofErr w:type="spellEnd"/>
      <w:r w:rsidRPr="007B476B">
        <w:rPr>
          <w:rFonts w:ascii="Montserrat Light" w:hAnsi="Montserrat Light"/>
          <w:sz w:val="20"/>
          <w:szCs w:val="20"/>
        </w:rPr>
        <w:t>,</w:t>
      </w:r>
    </w:p>
    <w:p w14:paraId="763DF58D" w14:textId="77777777" w:rsidR="007B476B" w:rsidRPr="007B476B" w:rsidRDefault="007B476B" w:rsidP="007B476B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poziom mocy bazowej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</w:t>
      </w:r>
      <w:r w:rsidRPr="007B476B">
        <w:rPr>
          <w:rFonts w:ascii="Montserrat Light" w:hAnsi="Montserrat Light"/>
          <w:sz w:val="20"/>
          <w:szCs w:val="20"/>
        </w:rPr>
        <w:t xml:space="preserve"> =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</w:t>
      </w:r>
      <w:r w:rsidRPr="007B476B">
        <w:rPr>
          <w:rFonts w:ascii="Montserrat Light" w:hAnsi="Montserrat Light"/>
          <w:sz w:val="20"/>
          <w:szCs w:val="20"/>
        </w:rPr>
        <w:t xml:space="preserve"> + (P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 –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</w:t>
      </w:r>
      <w:r w:rsidRPr="007B476B">
        <w:rPr>
          <w:rFonts w:ascii="Montserrat Light" w:hAnsi="Montserrat Light"/>
          <w:sz w:val="20"/>
          <w:szCs w:val="20"/>
        </w:rPr>
        <w:t xml:space="preserve">)/2 </w:t>
      </w:r>
    </w:p>
    <w:p w14:paraId="420224D3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</w:p>
    <w:p w14:paraId="674B7D34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Przebieg próby:</w:t>
      </w:r>
    </w:p>
    <w:p w14:paraId="560F29D4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Dla trzech ustawień </w:t>
      </w:r>
      <w:proofErr w:type="spellStart"/>
      <w:r w:rsidRPr="007B476B">
        <w:rPr>
          <w:rFonts w:ascii="Montserrat Light" w:hAnsi="Montserrat Light"/>
          <w:sz w:val="20"/>
          <w:szCs w:val="20"/>
        </w:rPr>
        <w:t>statyzmu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s, symulować odchyłki częstotliwości 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, zgodnie z Rysunek 1. Kolejne sprawdzenie odpowiedzi częstotliwościowej po zmianie </w:t>
      </w:r>
      <w:proofErr w:type="spellStart"/>
      <w:r w:rsidRPr="007B476B">
        <w:rPr>
          <w:rFonts w:ascii="Montserrat Light" w:hAnsi="Montserrat Light"/>
          <w:sz w:val="20"/>
          <w:szCs w:val="20"/>
        </w:rPr>
        <w:t>statyzmu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rozpocząć po ustabilizowaniu pracy PGM. </w:t>
      </w:r>
    </w:p>
    <w:p w14:paraId="1EC4801C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</w:p>
    <w:p w14:paraId="737380B2" w14:textId="77777777" w:rsidR="007B476B" w:rsidRPr="007B476B" w:rsidRDefault="007B476B" w:rsidP="007B476B">
      <w:pPr>
        <w:keepNext/>
        <w:jc w:val="center"/>
        <w:rPr>
          <w:rFonts w:ascii="Montserrat Light" w:hAnsi="Montserrat Light"/>
        </w:rPr>
      </w:pPr>
      <w:r w:rsidRPr="007B476B">
        <w:rPr>
          <w:rFonts w:ascii="Montserrat Light" w:hAnsi="Montserrat Light"/>
          <w:noProof/>
        </w:rPr>
        <w:lastRenderedPageBreak/>
        <w:drawing>
          <wp:inline distT="0" distB="0" distL="0" distR="0" wp14:anchorId="4F8D5437" wp14:editId="7BE497D8">
            <wp:extent cx="3269615" cy="436499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15" cy="436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D144B" w14:textId="77777777" w:rsidR="007B476B" w:rsidRPr="007B476B" w:rsidRDefault="007B476B" w:rsidP="007B476B">
      <w:pPr>
        <w:pStyle w:val="Legenda"/>
        <w:jc w:val="center"/>
        <w:rPr>
          <w:rFonts w:ascii="Montserrat Light" w:hAnsi="Montserrat Light"/>
        </w:rPr>
      </w:pPr>
      <w:r w:rsidRPr="007B476B">
        <w:rPr>
          <w:rFonts w:ascii="Montserrat Light" w:hAnsi="Montserrat Light"/>
        </w:rPr>
        <w:t xml:space="preserve">Rysunek </w:t>
      </w:r>
      <w:r w:rsidRPr="007B476B">
        <w:rPr>
          <w:rFonts w:ascii="Montserrat Light" w:hAnsi="Montserrat Light"/>
        </w:rPr>
        <w:fldChar w:fldCharType="begin"/>
      </w:r>
      <w:r w:rsidRPr="007B476B">
        <w:rPr>
          <w:rFonts w:ascii="Montserrat Light" w:hAnsi="Montserrat Light"/>
        </w:rPr>
        <w:instrText xml:space="preserve"> SEQ Rysunek \* ARABIC </w:instrText>
      </w:r>
      <w:r w:rsidRPr="007B476B">
        <w:rPr>
          <w:rFonts w:ascii="Montserrat Light" w:hAnsi="Montserrat Light"/>
        </w:rPr>
        <w:fldChar w:fldCharType="separate"/>
      </w:r>
      <w:r w:rsidRPr="007B476B">
        <w:rPr>
          <w:rFonts w:ascii="Montserrat Light" w:hAnsi="Montserrat Light"/>
          <w:noProof/>
        </w:rPr>
        <w:t>1</w:t>
      </w:r>
      <w:r w:rsidRPr="007B476B">
        <w:rPr>
          <w:rFonts w:ascii="Montserrat Light" w:hAnsi="Montserrat Light"/>
          <w:noProof/>
        </w:rPr>
        <w:fldChar w:fldCharType="end"/>
      </w:r>
      <w:r w:rsidRPr="007B476B">
        <w:rPr>
          <w:rFonts w:ascii="Montserrat Light" w:hAnsi="Montserrat Light"/>
        </w:rPr>
        <w:t xml:space="preserve">. Sprawdzenie odpowiedzi częstotliwościowej PGM w reakcji na symulowaną pełną zadaną odpowiedź częstotliwościową przy różnych ustawieniach </w:t>
      </w:r>
      <w:proofErr w:type="spellStart"/>
      <w:r w:rsidRPr="007B476B">
        <w:rPr>
          <w:rFonts w:ascii="Montserrat Light" w:hAnsi="Montserrat Light"/>
        </w:rPr>
        <w:t>statyzmu</w:t>
      </w:r>
      <w:proofErr w:type="spellEnd"/>
      <w:r w:rsidRPr="007B476B">
        <w:rPr>
          <w:rFonts w:ascii="Montserrat Light" w:hAnsi="Montserrat Light"/>
        </w:rPr>
        <w:t>.</w:t>
      </w:r>
    </w:p>
    <w:p w14:paraId="43A03CD0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7549E0E9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2E463352" w14:textId="77777777" w:rsidR="007B476B" w:rsidRPr="007B476B" w:rsidRDefault="007B476B" w:rsidP="007B476B">
      <w:pPr>
        <w:ind w:left="491" w:hanging="491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Wynik próby uznany zostanie za pozytywny, jeśli (zgodnie z oznaczeniami – Rysunek 2): </w:t>
      </w:r>
    </w:p>
    <w:p w14:paraId="562BA130" w14:textId="77777777" w:rsidR="007B476B" w:rsidRPr="007B476B" w:rsidRDefault="007B476B" w:rsidP="007B476B">
      <w:pPr>
        <w:pStyle w:val="Akapitzlist"/>
        <w:numPr>
          <w:ilvl w:val="1"/>
          <w:numId w:val="3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i/>
          <w:iCs/>
          <w:sz w:val="20"/>
          <w:szCs w:val="20"/>
        </w:rPr>
        <w:t xml:space="preserve">zwłoka czasowa odpowiedzi częstotliwościowej </w:t>
      </w:r>
      <w:r w:rsidRPr="007B476B">
        <w:rPr>
          <w:rFonts w:ascii="Montserrat Light" w:hAnsi="Montserrat Light"/>
          <w:sz w:val="20"/>
          <w:szCs w:val="20"/>
        </w:rPr>
        <w:t>t</w:t>
      </w:r>
      <w:r w:rsidRPr="007B476B">
        <w:rPr>
          <w:rFonts w:ascii="Montserrat Light" w:hAnsi="Montserrat Light"/>
          <w:sz w:val="20"/>
          <w:szCs w:val="20"/>
          <w:vertAlign w:val="subscript"/>
        </w:rPr>
        <w:t>1</w:t>
      </w:r>
      <w:r w:rsidRPr="007B476B">
        <w:rPr>
          <w:rFonts w:ascii="Montserrat Light" w:hAnsi="Montserrat Light"/>
          <w:sz w:val="20"/>
          <w:szCs w:val="20"/>
        </w:rPr>
        <w:t xml:space="preserve"> nie będzie dłuższa od 2 s, </w:t>
      </w:r>
    </w:p>
    <w:p w14:paraId="62D38474" w14:textId="77777777" w:rsidR="007B476B" w:rsidRPr="007B476B" w:rsidRDefault="007B476B" w:rsidP="007B476B">
      <w:pPr>
        <w:pStyle w:val="Akapitzlist"/>
        <w:numPr>
          <w:ilvl w:val="1"/>
          <w:numId w:val="3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i/>
          <w:iCs/>
          <w:sz w:val="20"/>
          <w:szCs w:val="20"/>
        </w:rPr>
        <w:t xml:space="preserve">odpowiedź częstotliwościowa </w:t>
      </w:r>
      <w:r w:rsidRPr="007B476B">
        <w:rPr>
          <w:rFonts w:ascii="Montserrat Light" w:hAnsi="Montserrat Light"/>
          <w:sz w:val="20"/>
          <w:szCs w:val="20"/>
        </w:rPr>
        <w:t>ΔP(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) w reakcji na symulowaną </w:t>
      </w:r>
      <w:r w:rsidRPr="007B476B">
        <w:rPr>
          <w:rFonts w:ascii="Montserrat Light" w:hAnsi="Montserrat Light"/>
          <w:i/>
          <w:iCs/>
          <w:sz w:val="20"/>
          <w:szCs w:val="20"/>
        </w:rPr>
        <w:t xml:space="preserve">pełną zadaną odpowiedź częstotliwościową </w:t>
      </w:r>
      <w:r w:rsidRPr="007B476B">
        <w:rPr>
          <w:rFonts w:ascii="Montserrat Light" w:hAnsi="Montserrat Light"/>
          <w:sz w:val="20"/>
          <w:szCs w:val="20"/>
        </w:rPr>
        <w:t>|ΔP</w:t>
      </w:r>
      <w:r w:rsidRPr="007B476B">
        <w:rPr>
          <w:rFonts w:ascii="Montserrat Light" w:hAnsi="Montserrat Light"/>
          <w:sz w:val="20"/>
          <w:szCs w:val="20"/>
          <w:vertAlign w:val="subscript"/>
        </w:rPr>
        <w:t>z1</w:t>
      </w:r>
      <w:r w:rsidRPr="007B476B">
        <w:rPr>
          <w:rFonts w:ascii="Montserrat Light" w:hAnsi="Montserrat Light"/>
          <w:sz w:val="20"/>
          <w:szCs w:val="20"/>
        </w:rPr>
        <w:t>(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>)|/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 = 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 zrealizowana zostanie w czasie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2</w:t>
      </w:r>
      <w:r w:rsidRPr="007B476B">
        <w:rPr>
          <w:rFonts w:ascii="Montserrat Light" w:hAnsi="Montserrat Light"/>
          <w:sz w:val="20"/>
          <w:szCs w:val="20"/>
        </w:rPr>
        <w:t xml:space="preserve"> ≤ 30 s, </w:t>
      </w:r>
    </w:p>
    <w:p w14:paraId="678D440F" w14:textId="77777777" w:rsidR="007B476B" w:rsidRPr="007B476B" w:rsidRDefault="007B476B" w:rsidP="007B476B">
      <w:pPr>
        <w:pStyle w:val="Akapitzlist"/>
        <w:numPr>
          <w:ilvl w:val="1"/>
          <w:numId w:val="3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w stanie ustalonym (po upływie czasu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2</w:t>
      </w:r>
      <w:r w:rsidRPr="007B476B">
        <w:rPr>
          <w:rFonts w:ascii="Montserrat Light" w:hAnsi="Montserrat Light"/>
          <w:sz w:val="20"/>
          <w:szCs w:val="20"/>
        </w:rPr>
        <w:t xml:space="preserve">) </w:t>
      </w:r>
      <w:r w:rsidRPr="007B476B">
        <w:rPr>
          <w:rFonts w:ascii="Montserrat Light" w:hAnsi="Montserrat Light"/>
          <w:i/>
          <w:iCs/>
          <w:sz w:val="20"/>
          <w:szCs w:val="20"/>
        </w:rPr>
        <w:t xml:space="preserve">względna odchyłka regulacji mocy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nie będzie większa od </w:t>
      </w:r>
      <w:r w:rsidRPr="007B476B">
        <w:rPr>
          <w:rFonts w:ascii="Montserrat Light" w:hAnsi="Montserrat Light"/>
          <w:i/>
          <w:iCs/>
          <w:sz w:val="20"/>
          <w:szCs w:val="20"/>
        </w:rPr>
        <w:t xml:space="preserve">dopuszczalnej względnej odchyłki regulacji mocy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</w:t>
      </w:r>
      <w:r w:rsidRPr="007B476B">
        <w:rPr>
          <w:rFonts w:ascii="Montserrat Light" w:hAnsi="Montserrat Light"/>
          <w:sz w:val="20"/>
          <w:szCs w:val="20"/>
        </w:rPr>
        <w:t xml:space="preserve">, tj.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≤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</w:t>
      </w:r>
      <w:r w:rsidRPr="007B476B">
        <w:rPr>
          <w:rFonts w:ascii="Montserrat Light" w:hAnsi="Montserrat Light"/>
          <w:sz w:val="20"/>
          <w:szCs w:val="20"/>
        </w:rPr>
        <w:t xml:space="preserve"> = 1%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. </w:t>
      </w:r>
    </w:p>
    <w:p w14:paraId="3178DF33" w14:textId="77777777" w:rsidR="007B476B" w:rsidRPr="007B476B" w:rsidRDefault="007B476B" w:rsidP="007B476B">
      <w:pPr>
        <w:keepNext/>
        <w:jc w:val="center"/>
        <w:rPr>
          <w:rFonts w:ascii="Montserrat Light" w:hAnsi="Montserrat Light"/>
        </w:rPr>
      </w:pPr>
      <w:r w:rsidRPr="007B476B">
        <w:rPr>
          <w:rFonts w:ascii="Montserrat Light" w:hAnsi="Montserrat Light"/>
          <w:noProof/>
          <w:sz w:val="20"/>
          <w:szCs w:val="20"/>
        </w:rPr>
        <w:lastRenderedPageBreak/>
        <w:drawing>
          <wp:inline distT="0" distB="0" distL="0" distR="0" wp14:anchorId="0BA23FD2" wp14:editId="6A7702A0">
            <wp:extent cx="5759450" cy="194119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762A6" w14:textId="77777777" w:rsidR="007B476B" w:rsidRPr="007B476B" w:rsidRDefault="007B476B" w:rsidP="007B476B">
      <w:pPr>
        <w:pStyle w:val="Legenda"/>
        <w:jc w:val="center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</w:rPr>
        <w:t xml:space="preserve">Rysunek </w:t>
      </w:r>
      <w:r w:rsidRPr="007B476B">
        <w:rPr>
          <w:rFonts w:ascii="Montserrat Light" w:hAnsi="Montserrat Light"/>
        </w:rPr>
        <w:fldChar w:fldCharType="begin"/>
      </w:r>
      <w:r w:rsidRPr="007B476B">
        <w:rPr>
          <w:rFonts w:ascii="Montserrat Light" w:hAnsi="Montserrat Light"/>
        </w:rPr>
        <w:instrText xml:space="preserve"> SEQ Rysunek \* ARABIC </w:instrText>
      </w:r>
      <w:r w:rsidRPr="007B476B">
        <w:rPr>
          <w:rFonts w:ascii="Montserrat Light" w:hAnsi="Montserrat Light"/>
        </w:rPr>
        <w:fldChar w:fldCharType="separate"/>
      </w:r>
      <w:r w:rsidRPr="007B476B">
        <w:rPr>
          <w:rFonts w:ascii="Montserrat Light" w:hAnsi="Montserrat Light"/>
          <w:noProof/>
        </w:rPr>
        <w:t>2</w:t>
      </w:r>
      <w:r w:rsidRPr="007B476B">
        <w:rPr>
          <w:rFonts w:ascii="Montserrat Light" w:hAnsi="Montserrat Light"/>
          <w:noProof/>
        </w:rPr>
        <w:fldChar w:fldCharType="end"/>
      </w:r>
      <w:r w:rsidRPr="007B476B">
        <w:rPr>
          <w:rFonts w:ascii="Montserrat Light" w:hAnsi="Montserrat Light"/>
        </w:rPr>
        <w:t>. Kryterialne czasy oceny odpowiedzi częstotliwościowej</w:t>
      </w:r>
    </w:p>
    <w:p w14:paraId="6D3039D7" w14:textId="77777777" w:rsidR="007B476B" w:rsidRPr="007B476B" w:rsidRDefault="007B476B" w:rsidP="007B476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0" w:name="_Toc76377759"/>
      <w:r w:rsidRPr="007B476B">
        <w:rPr>
          <w:rFonts w:ascii="Montserrat Light" w:hAnsi="Montserrat Light"/>
        </w:rPr>
        <w:t>Próba 4 – Sprawdzenie odpowiedzi częstotliwościowej przy statusie regulacji pierwotnej R</w:t>
      </w:r>
      <w:r w:rsidRPr="007B476B">
        <w:rPr>
          <w:rFonts w:ascii="Montserrat Light" w:hAnsi="Montserrat Light"/>
          <w:vertAlign w:val="subscript"/>
        </w:rPr>
        <w:t>P</w:t>
      </w:r>
      <w:r w:rsidRPr="007B476B">
        <w:rPr>
          <w:rFonts w:ascii="Montserrat Light" w:hAnsi="Montserrat Light"/>
        </w:rPr>
        <w:t xml:space="preserve"> = OFF</w:t>
      </w:r>
      <w:bookmarkEnd w:id="20"/>
    </w:p>
    <w:p w14:paraId="6E27EE81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0CF5BF61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Warunki początkowe: </w:t>
      </w:r>
    </w:p>
    <w:p w14:paraId="4ABBB119" w14:textId="77777777" w:rsidR="007B476B" w:rsidRPr="007B476B" w:rsidRDefault="007B476B" w:rsidP="007B476B">
      <w:pPr>
        <w:pStyle w:val="Akapitzlist"/>
        <w:numPr>
          <w:ilvl w:val="1"/>
          <w:numId w:val="16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ustawiony w systemie sterowania PGM status regulacji pierwotnej R</w:t>
      </w:r>
      <w:r w:rsidRPr="007B476B">
        <w:rPr>
          <w:rFonts w:ascii="Montserrat Light" w:hAnsi="Montserrat Light"/>
          <w:sz w:val="20"/>
          <w:szCs w:val="20"/>
          <w:vertAlign w:val="subscript"/>
        </w:rPr>
        <w:t>P</w:t>
      </w:r>
      <w:r w:rsidRPr="007B476B">
        <w:rPr>
          <w:rFonts w:ascii="Montserrat Light" w:hAnsi="Montserrat Light"/>
          <w:sz w:val="20"/>
          <w:szCs w:val="20"/>
        </w:rPr>
        <w:t xml:space="preserve"> = OFF,</w:t>
      </w:r>
    </w:p>
    <w:p w14:paraId="1D85E327" w14:textId="77777777" w:rsidR="007B476B" w:rsidRPr="007B476B" w:rsidRDefault="007B476B" w:rsidP="007B476B">
      <w:pPr>
        <w:pStyle w:val="Akapitzlist"/>
        <w:numPr>
          <w:ilvl w:val="1"/>
          <w:numId w:val="16"/>
        </w:numPr>
        <w:ind w:left="851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7B476B">
        <w:rPr>
          <w:rFonts w:ascii="Montserrat Light" w:hAnsi="Montserrat Light"/>
          <w:sz w:val="20"/>
          <w:szCs w:val="20"/>
        </w:rPr>
        <w:t>statyzm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s = 6 %,</w:t>
      </w:r>
    </w:p>
    <w:p w14:paraId="34680531" w14:textId="77777777" w:rsidR="007B476B" w:rsidRPr="007B476B" w:rsidRDefault="007B476B" w:rsidP="007B476B">
      <w:pPr>
        <w:pStyle w:val="Akapitzlist"/>
        <w:numPr>
          <w:ilvl w:val="1"/>
          <w:numId w:val="16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poziom mocy bazowej: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</w:t>
      </w:r>
      <w:r w:rsidRPr="007B476B">
        <w:rPr>
          <w:rFonts w:ascii="Montserrat Light" w:hAnsi="Montserrat Light"/>
          <w:sz w:val="20"/>
          <w:szCs w:val="20"/>
        </w:rPr>
        <w:t xml:space="preserve"> = 95 %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</w:p>
    <w:p w14:paraId="159C0138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Przebieg próby: </w:t>
      </w:r>
    </w:p>
    <w:p w14:paraId="1CE781B6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Zasymulować odchyłkę częstotliwości 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, zgodnie z Rysunkiem 3. </w:t>
      </w:r>
    </w:p>
    <w:p w14:paraId="7867D7B7" w14:textId="77777777" w:rsidR="007B476B" w:rsidRPr="007B476B" w:rsidRDefault="007B476B" w:rsidP="007B476B">
      <w:pPr>
        <w:keepNext/>
        <w:jc w:val="center"/>
        <w:rPr>
          <w:rFonts w:ascii="Montserrat Light" w:hAnsi="Montserrat Light"/>
        </w:rPr>
      </w:pPr>
      <w:r w:rsidRPr="007B476B">
        <w:rPr>
          <w:rFonts w:ascii="Montserrat Light" w:hAnsi="Montserrat Light"/>
          <w:noProof/>
          <w:sz w:val="20"/>
          <w:szCs w:val="20"/>
        </w:rPr>
        <w:drawing>
          <wp:inline distT="0" distB="0" distL="0" distR="0" wp14:anchorId="72AC9BD3" wp14:editId="62E2D67A">
            <wp:extent cx="3877310" cy="188849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B74F3" w14:textId="77777777" w:rsidR="007B476B" w:rsidRPr="007B476B" w:rsidRDefault="007B476B" w:rsidP="007B476B">
      <w:pPr>
        <w:pStyle w:val="Legenda"/>
        <w:jc w:val="center"/>
        <w:rPr>
          <w:rFonts w:ascii="Montserrat Light" w:hAnsi="Montserrat Light"/>
        </w:rPr>
      </w:pPr>
      <w:r w:rsidRPr="007B476B">
        <w:rPr>
          <w:rFonts w:ascii="Montserrat Light" w:hAnsi="Montserrat Light"/>
        </w:rPr>
        <w:t xml:space="preserve">Rysunek </w:t>
      </w:r>
      <w:r w:rsidRPr="007B476B">
        <w:rPr>
          <w:rFonts w:ascii="Montserrat Light" w:hAnsi="Montserrat Light"/>
        </w:rPr>
        <w:fldChar w:fldCharType="begin"/>
      </w:r>
      <w:r w:rsidRPr="007B476B">
        <w:rPr>
          <w:rFonts w:ascii="Montserrat Light" w:hAnsi="Montserrat Light"/>
        </w:rPr>
        <w:instrText xml:space="preserve"> SEQ Rysunek \* ARABIC </w:instrText>
      </w:r>
      <w:r w:rsidRPr="007B476B">
        <w:rPr>
          <w:rFonts w:ascii="Montserrat Light" w:hAnsi="Montserrat Light"/>
        </w:rPr>
        <w:fldChar w:fldCharType="separate"/>
      </w:r>
      <w:r w:rsidRPr="007B476B">
        <w:rPr>
          <w:rFonts w:ascii="Montserrat Light" w:hAnsi="Montserrat Light"/>
          <w:noProof/>
        </w:rPr>
        <w:t>3</w:t>
      </w:r>
      <w:r w:rsidRPr="007B476B">
        <w:rPr>
          <w:rFonts w:ascii="Montserrat Light" w:hAnsi="Montserrat Light"/>
          <w:noProof/>
        </w:rPr>
        <w:fldChar w:fldCharType="end"/>
      </w:r>
      <w:r w:rsidRPr="007B476B">
        <w:rPr>
          <w:rFonts w:ascii="Montserrat Light" w:hAnsi="Montserrat Light"/>
        </w:rPr>
        <w:t>. Sprawdzenie odpowiedzi częstotliwościowej przy statusie regulacji pierwotnej R</w:t>
      </w:r>
      <w:r w:rsidRPr="007B476B">
        <w:rPr>
          <w:rFonts w:ascii="Montserrat Light" w:hAnsi="Montserrat Light"/>
          <w:vertAlign w:val="subscript"/>
        </w:rPr>
        <w:t>P</w:t>
      </w:r>
      <w:r w:rsidRPr="007B476B">
        <w:rPr>
          <w:rFonts w:ascii="Montserrat Light" w:hAnsi="Montserrat Light"/>
        </w:rPr>
        <w:t xml:space="preserve"> = OFF</w:t>
      </w:r>
    </w:p>
    <w:p w14:paraId="125276A8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009EBF7C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6524B137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Wynik próby uznany zostanie za pozytywny, jeśli (zgodnie z oznaczeniami – Rysunek 2):</w:t>
      </w:r>
    </w:p>
    <w:p w14:paraId="4BAF7B86" w14:textId="77777777" w:rsidR="007B476B" w:rsidRPr="007B476B" w:rsidRDefault="007B476B" w:rsidP="007B476B">
      <w:pPr>
        <w:pStyle w:val="Akapitzlist"/>
        <w:numPr>
          <w:ilvl w:val="1"/>
          <w:numId w:val="17"/>
        </w:numPr>
        <w:ind w:left="993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zwłoka czasowa odpowiedzi częstotliwościowej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1</w:t>
      </w:r>
      <w:r w:rsidRPr="007B476B">
        <w:rPr>
          <w:rFonts w:ascii="Montserrat Light" w:hAnsi="Montserrat Light"/>
          <w:sz w:val="20"/>
          <w:szCs w:val="20"/>
        </w:rPr>
        <w:t xml:space="preserve"> nie będzie dłuższa od 2 s,</w:t>
      </w:r>
    </w:p>
    <w:p w14:paraId="2622A23E" w14:textId="77777777" w:rsidR="007B476B" w:rsidRPr="007B476B" w:rsidRDefault="007B476B" w:rsidP="007B476B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lastRenderedPageBreak/>
        <w:t xml:space="preserve">odpowiedź częstotliwościowa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f) w reakcji na symulowaną pełną zadaną odpowiedź częstotliwościową |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z1</w:t>
      </w:r>
      <w:r w:rsidRPr="007B476B">
        <w:rPr>
          <w:rFonts w:ascii="Montserrat Light" w:hAnsi="Montserrat Light"/>
          <w:sz w:val="20"/>
          <w:szCs w:val="20"/>
        </w:rPr>
        <w:t>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f)|/P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 = 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 zrealizowana zostanie w czasie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2</w:t>
      </w:r>
      <w:r w:rsidRPr="007B476B">
        <w:rPr>
          <w:rFonts w:ascii="Montserrat Light" w:hAnsi="Montserrat Light"/>
          <w:sz w:val="20"/>
          <w:szCs w:val="20"/>
        </w:rPr>
        <w:t xml:space="preserve">&lt;=30 s, </w:t>
      </w:r>
    </w:p>
    <w:p w14:paraId="19B6E0D8" w14:textId="77777777" w:rsidR="007B476B" w:rsidRPr="007B476B" w:rsidRDefault="007B476B" w:rsidP="007B476B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w stanie ustalonym (po upływie czasu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2</w:t>
      </w:r>
      <w:r w:rsidRPr="007B476B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</w:t>
      </w:r>
      <w:r w:rsidRPr="007B476B">
        <w:rPr>
          <w:rFonts w:ascii="Montserrat Light" w:hAnsi="Montserrat Light"/>
          <w:sz w:val="20"/>
          <w:szCs w:val="20"/>
        </w:rPr>
        <w:t xml:space="preserve">, tj.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≤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</w:t>
      </w:r>
      <w:r w:rsidRPr="007B476B">
        <w:rPr>
          <w:rFonts w:ascii="Montserrat Light" w:hAnsi="Montserrat Light"/>
          <w:sz w:val="20"/>
          <w:szCs w:val="20"/>
        </w:rPr>
        <w:t xml:space="preserve"> = 1%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>.</w:t>
      </w:r>
    </w:p>
    <w:p w14:paraId="17DC7A6A" w14:textId="77777777" w:rsidR="007B476B" w:rsidRPr="007B476B" w:rsidRDefault="007B476B" w:rsidP="007B476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1" w:name="_Toc76377760"/>
      <w:r w:rsidRPr="007B476B">
        <w:rPr>
          <w:rFonts w:ascii="Montserrat Light" w:hAnsi="Montserrat Light"/>
        </w:rPr>
        <w:t xml:space="preserve">Próba 5 – Sprawdzenie odpowiedzi częstotliwościowej przy zmianach: strefy nieczułości odpowiedzi częstotliwościowej, </w:t>
      </w:r>
      <w:proofErr w:type="spellStart"/>
      <w:r w:rsidRPr="007B476B">
        <w:rPr>
          <w:rFonts w:ascii="Montserrat Light" w:hAnsi="Montserrat Light"/>
        </w:rPr>
        <w:t>statyzmu</w:t>
      </w:r>
      <w:proofErr w:type="spellEnd"/>
      <w:r w:rsidRPr="007B476B">
        <w:rPr>
          <w:rFonts w:ascii="Montserrat Light" w:hAnsi="Montserrat Light"/>
        </w:rPr>
        <w:t xml:space="preserve"> oraz odchyłki częstotliwości</w:t>
      </w:r>
      <w:bookmarkEnd w:id="21"/>
    </w:p>
    <w:p w14:paraId="0050F3FA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3CAC6B87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Warunki początkowe:</w:t>
      </w:r>
    </w:p>
    <w:p w14:paraId="3DA5EC3E" w14:textId="77777777" w:rsidR="007B476B" w:rsidRPr="007B476B" w:rsidRDefault="007B476B" w:rsidP="007B476B">
      <w:pPr>
        <w:pStyle w:val="Akapitzlist"/>
        <w:numPr>
          <w:ilvl w:val="1"/>
          <w:numId w:val="2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poziom mocy bazowej: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</w:t>
      </w:r>
      <w:r w:rsidRPr="007B476B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7B476B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7B476B">
        <w:rPr>
          <w:rFonts w:ascii="Montserrat Light" w:hAnsi="Montserrat Light"/>
          <w:sz w:val="20"/>
          <w:szCs w:val="20"/>
        </w:rPr>
        <w:t>+ 5%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2164D25A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Przebieg próby: </w:t>
      </w:r>
    </w:p>
    <w:p w14:paraId="33E699A4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Zmieniać/symulować: strefę nieczułości odpowiedzi częstotliwościowej Δf</w:t>
      </w:r>
      <w:r w:rsidRPr="007B476B">
        <w:rPr>
          <w:rFonts w:ascii="Montserrat Light" w:hAnsi="Montserrat Light"/>
          <w:sz w:val="20"/>
          <w:szCs w:val="20"/>
          <w:vertAlign w:val="subscript"/>
        </w:rPr>
        <w:t>0</w:t>
      </w:r>
      <w:r w:rsidRPr="007B476B">
        <w:rPr>
          <w:rFonts w:ascii="Montserrat Light" w:hAnsi="Montserrat Light"/>
          <w:sz w:val="20"/>
          <w:szCs w:val="20"/>
        </w:rPr>
        <w:t xml:space="preserve">, dla </w:t>
      </w:r>
      <w:proofErr w:type="spellStart"/>
      <w:r w:rsidRPr="007B476B">
        <w:rPr>
          <w:rFonts w:ascii="Montserrat Light" w:hAnsi="Montserrat Light"/>
          <w:sz w:val="20"/>
          <w:szCs w:val="20"/>
        </w:rPr>
        <w:t>statyzmu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s oraz odchyłkę częstotliwości 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zgodnie z Rysunkiem 4.</w:t>
      </w:r>
    </w:p>
    <w:p w14:paraId="30A10557" w14:textId="77777777" w:rsidR="007B476B" w:rsidRPr="007B476B" w:rsidRDefault="007B476B" w:rsidP="007B476B">
      <w:pPr>
        <w:keepNext/>
        <w:jc w:val="center"/>
        <w:rPr>
          <w:rFonts w:ascii="Montserrat Light" w:hAnsi="Montserrat Light"/>
        </w:rPr>
      </w:pPr>
      <w:r w:rsidRPr="007B476B">
        <w:rPr>
          <w:rFonts w:ascii="Montserrat Light" w:hAnsi="Montserrat Light"/>
          <w:noProof/>
        </w:rPr>
        <w:drawing>
          <wp:inline distT="0" distB="0" distL="0" distR="0" wp14:anchorId="334AE4A8" wp14:editId="5B32CECE">
            <wp:extent cx="5759450" cy="254000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6AF80" w14:textId="77777777" w:rsidR="007B476B" w:rsidRPr="007B476B" w:rsidRDefault="007B476B" w:rsidP="007B476B">
      <w:pPr>
        <w:pStyle w:val="Legenda"/>
        <w:jc w:val="center"/>
        <w:rPr>
          <w:rFonts w:ascii="Montserrat Light" w:hAnsi="Montserrat Light"/>
        </w:rPr>
      </w:pPr>
      <w:r w:rsidRPr="007B476B">
        <w:rPr>
          <w:rFonts w:ascii="Montserrat Light" w:hAnsi="Montserrat Light"/>
        </w:rPr>
        <w:t xml:space="preserve">Rysunek </w:t>
      </w:r>
      <w:r w:rsidRPr="007B476B">
        <w:rPr>
          <w:rFonts w:ascii="Montserrat Light" w:hAnsi="Montserrat Light"/>
        </w:rPr>
        <w:fldChar w:fldCharType="begin"/>
      </w:r>
      <w:r w:rsidRPr="007B476B">
        <w:rPr>
          <w:rFonts w:ascii="Montserrat Light" w:hAnsi="Montserrat Light"/>
        </w:rPr>
        <w:instrText xml:space="preserve"> SEQ Rysunek \* ARABIC </w:instrText>
      </w:r>
      <w:r w:rsidRPr="007B476B">
        <w:rPr>
          <w:rFonts w:ascii="Montserrat Light" w:hAnsi="Montserrat Light"/>
        </w:rPr>
        <w:fldChar w:fldCharType="separate"/>
      </w:r>
      <w:r w:rsidRPr="007B476B">
        <w:rPr>
          <w:rFonts w:ascii="Montserrat Light" w:hAnsi="Montserrat Light"/>
          <w:noProof/>
        </w:rPr>
        <w:t>4</w:t>
      </w:r>
      <w:r w:rsidRPr="007B476B">
        <w:rPr>
          <w:rFonts w:ascii="Montserrat Light" w:hAnsi="Montserrat Light"/>
          <w:noProof/>
        </w:rPr>
        <w:fldChar w:fldCharType="end"/>
      </w:r>
      <w:r w:rsidRPr="007B476B">
        <w:rPr>
          <w:rFonts w:ascii="Montserrat Light" w:hAnsi="Montserrat Light"/>
        </w:rPr>
        <w:t xml:space="preserve">.Sprawdzenie odpowiedzi częstotliwościowej przy zmianach: strefy nieczułości odpowiedzi częstotliwościowej, </w:t>
      </w:r>
      <w:proofErr w:type="spellStart"/>
      <w:r w:rsidRPr="007B476B">
        <w:rPr>
          <w:rFonts w:ascii="Montserrat Light" w:hAnsi="Montserrat Light"/>
        </w:rPr>
        <w:t>statyzmu</w:t>
      </w:r>
      <w:proofErr w:type="spellEnd"/>
      <w:r w:rsidRPr="007B476B">
        <w:rPr>
          <w:rFonts w:ascii="Montserrat Light" w:hAnsi="Montserrat Light"/>
        </w:rPr>
        <w:t xml:space="preserve"> oraz odchyłki częstotliwości</w:t>
      </w:r>
    </w:p>
    <w:p w14:paraId="149793A0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1607179A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29212472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Wynik próby uznany zostanie za pozytywny, jeśli (zgodnie z oznaczeniami – Rysunek 2 i 4): </w:t>
      </w:r>
    </w:p>
    <w:p w14:paraId="777FF769" w14:textId="77777777" w:rsidR="007B476B" w:rsidRPr="007B476B" w:rsidRDefault="007B476B" w:rsidP="007B476B">
      <w:pPr>
        <w:pStyle w:val="Akapitzlist"/>
        <w:numPr>
          <w:ilvl w:val="1"/>
          <w:numId w:val="29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po skokowej zmianie odchyłki częstotliwości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 xml:space="preserve">f w chwili 1 i 2 (Rysunek 4) </w:t>
      </w:r>
    </w:p>
    <w:p w14:paraId="03437AB9" w14:textId="77777777" w:rsidR="007B476B" w:rsidRPr="007B476B" w:rsidRDefault="007B476B" w:rsidP="007B476B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zwłoka czasowa odpowiedzi częstotliwościowej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1</w:t>
      </w:r>
      <w:r w:rsidRPr="007B476B">
        <w:rPr>
          <w:rFonts w:ascii="Montserrat Light" w:hAnsi="Montserrat Light"/>
          <w:sz w:val="20"/>
          <w:szCs w:val="20"/>
        </w:rPr>
        <w:t xml:space="preserve"> nie będzie dłuższa od 2 s, </w:t>
      </w:r>
    </w:p>
    <w:p w14:paraId="4EC7BD2F" w14:textId="77777777" w:rsidR="007B476B" w:rsidRPr="007B476B" w:rsidRDefault="007B476B" w:rsidP="007B476B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lastRenderedPageBreak/>
        <w:t xml:space="preserve">odpowiedź częstotliwościowa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 xml:space="preserve">f) w reakcji na symulowaną </w:t>
      </w:r>
      <w:r w:rsidRPr="007B476B">
        <w:rPr>
          <w:rFonts w:ascii="Montserrat Light" w:hAnsi="Montserrat Light"/>
          <w:i/>
          <w:iCs/>
          <w:sz w:val="20"/>
          <w:szCs w:val="20"/>
        </w:rPr>
        <w:t xml:space="preserve">pełną zadaną odpowiedź częstotliwościową </w:t>
      </w:r>
      <w:r w:rsidRPr="007B476B">
        <w:rPr>
          <w:rFonts w:ascii="Montserrat Light" w:hAnsi="Montserrat Light"/>
          <w:sz w:val="20"/>
          <w:szCs w:val="20"/>
        </w:rPr>
        <w:t>|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Pz1(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f)|/P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 = 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 zrealizowana zostanie w czasie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2</w:t>
      </w:r>
      <w:r w:rsidRPr="007B476B">
        <w:rPr>
          <w:rFonts w:ascii="Montserrat Light" w:hAnsi="Montserrat Light"/>
          <w:sz w:val="20"/>
          <w:szCs w:val="20"/>
        </w:rPr>
        <w:t>&lt;=30 s</w:t>
      </w:r>
    </w:p>
    <w:p w14:paraId="5FB193D5" w14:textId="77777777" w:rsidR="007B476B" w:rsidRPr="007B476B" w:rsidRDefault="007B476B" w:rsidP="007B476B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w stanie ustalonym (po upływie czasu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2</w:t>
      </w:r>
      <w:r w:rsidRPr="007B476B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PM, tj.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≤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>PM = 1%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>.</w:t>
      </w:r>
    </w:p>
    <w:p w14:paraId="3A814877" w14:textId="77777777" w:rsidR="007B476B" w:rsidRPr="007B476B" w:rsidRDefault="007B476B" w:rsidP="007B476B">
      <w:pPr>
        <w:pStyle w:val="Akapitzlist"/>
        <w:numPr>
          <w:ilvl w:val="0"/>
          <w:numId w:val="29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 zależności od ustawionego </w:t>
      </w:r>
      <w:proofErr w:type="spellStart"/>
      <w:r w:rsidRPr="007B476B">
        <w:rPr>
          <w:rFonts w:ascii="Montserrat Light" w:hAnsi="Montserrat Light"/>
          <w:sz w:val="20"/>
          <w:szCs w:val="20"/>
        </w:rPr>
        <w:t>statyzmu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, strefy nieczułości odpowiedzi częstotliwościowej oraz symulowanej odchyłki częstotliwości będzie poprawnie wyznaczana zadana odpowiedź częstotliwościowa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proofErr w:type="spellStart"/>
      <w:r w:rsidRPr="007B476B">
        <w:rPr>
          <w:rFonts w:ascii="Montserrat Light" w:hAnsi="Montserrat Light"/>
          <w:sz w:val="20"/>
          <w:szCs w:val="20"/>
        </w:rPr>
        <w:t>Pz</w:t>
      </w:r>
      <w:proofErr w:type="spellEnd"/>
      <w:r w:rsidRPr="007B476B">
        <w:rPr>
          <w:rFonts w:ascii="Montserrat Light" w:hAnsi="Montserrat Light"/>
          <w:sz w:val="20"/>
          <w:szCs w:val="20"/>
        </w:rPr>
        <w:t>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 xml:space="preserve">f), </w:t>
      </w:r>
    </w:p>
    <w:p w14:paraId="0CC5E143" w14:textId="77777777" w:rsidR="007B476B" w:rsidRPr="007B476B" w:rsidRDefault="007B476B" w:rsidP="007B476B">
      <w:pPr>
        <w:pStyle w:val="Akapitzlist"/>
        <w:numPr>
          <w:ilvl w:val="0"/>
          <w:numId w:val="29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w stanach ustalonych względna odchyłka regulacji mocy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PM, tj.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≤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>PM = 1%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>.</w:t>
      </w:r>
    </w:p>
    <w:p w14:paraId="1E5F8DA0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52C8F523" w14:textId="77777777" w:rsidR="007B476B" w:rsidRPr="007B476B" w:rsidRDefault="007B476B" w:rsidP="007B476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2" w:name="_Toc76377761"/>
      <w:r w:rsidRPr="007B476B">
        <w:rPr>
          <w:rFonts w:ascii="Montserrat Light" w:hAnsi="Montserrat Light"/>
        </w:rPr>
        <w:t>Próba 6 – Sprawdzenie odpowiedzi częstotliwościowej przy górnym brzegu pasma regulacyjnego</w:t>
      </w:r>
      <w:bookmarkEnd w:id="22"/>
    </w:p>
    <w:p w14:paraId="02711A88" w14:textId="77777777" w:rsidR="007B476B" w:rsidRPr="007B476B" w:rsidRDefault="007B476B" w:rsidP="007B476B">
      <w:pPr>
        <w:rPr>
          <w:rFonts w:ascii="Montserrat Light" w:hAnsi="Montserrat Light"/>
        </w:rPr>
      </w:pPr>
    </w:p>
    <w:p w14:paraId="48138C94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Warunki początkowe:</w:t>
      </w:r>
    </w:p>
    <w:p w14:paraId="3104D3F3" w14:textId="77777777" w:rsidR="007B476B" w:rsidRPr="007B476B" w:rsidRDefault="007B476B" w:rsidP="007B476B">
      <w:pPr>
        <w:pStyle w:val="Akapitzlist"/>
        <w:numPr>
          <w:ilvl w:val="0"/>
          <w:numId w:val="3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poziom mocy bazowej: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B</w:t>
      </w:r>
      <w:r w:rsidRPr="007B476B">
        <w:rPr>
          <w:rFonts w:ascii="Montserrat Light" w:hAnsi="Montserrat Light"/>
          <w:sz w:val="20"/>
          <w:szCs w:val="20"/>
        </w:rPr>
        <w:t xml:space="preserve"> = 92,5% </w:t>
      </w:r>
      <w:proofErr w:type="spellStart"/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</w:p>
    <w:p w14:paraId="2143D504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Przebieg próby:</w:t>
      </w:r>
    </w:p>
    <w:p w14:paraId="424FB5B9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Symulować zadaną odpowiedź regulacji wtórnej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 xml:space="preserve">W_ZADANE </w:t>
      </w:r>
      <w:r w:rsidRPr="007B476B">
        <w:rPr>
          <w:rFonts w:ascii="Montserrat Light" w:hAnsi="Montserrat Light"/>
          <w:sz w:val="20"/>
          <w:szCs w:val="20"/>
        </w:rPr>
        <w:t xml:space="preserve">oraz zadaną odpowiedź częstotliwościową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Z</w:t>
      </w:r>
      <w:r w:rsidRPr="007B476B">
        <w:rPr>
          <w:rFonts w:ascii="Montserrat Light" w:hAnsi="Montserrat Light"/>
          <w:sz w:val="20"/>
          <w:szCs w:val="20"/>
        </w:rPr>
        <w:t>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 xml:space="preserve">f) (w funkcji odchyłki częstotliwości 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i strefy nieczułości odpowiedzi częstotliwościowej Δf</w:t>
      </w:r>
      <w:r w:rsidRPr="007B476B">
        <w:rPr>
          <w:rFonts w:ascii="Montserrat Light" w:hAnsi="Montserrat Light"/>
          <w:sz w:val="20"/>
          <w:szCs w:val="20"/>
          <w:vertAlign w:val="subscript"/>
        </w:rPr>
        <w:t>0</w:t>
      </w:r>
      <w:r w:rsidRPr="007B476B">
        <w:rPr>
          <w:rFonts w:ascii="Montserrat Light" w:hAnsi="Montserrat Light"/>
          <w:sz w:val="20"/>
          <w:szCs w:val="20"/>
        </w:rPr>
        <w:t xml:space="preserve">), zgodnie z Rysunkiem 5. </w:t>
      </w:r>
    </w:p>
    <w:p w14:paraId="06FB47B0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</w:p>
    <w:p w14:paraId="70F9D75E" w14:textId="77777777" w:rsidR="007B476B" w:rsidRPr="007B476B" w:rsidRDefault="007B476B" w:rsidP="007B476B">
      <w:pPr>
        <w:keepNext/>
        <w:jc w:val="both"/>
        <w:rPr>
          <w:rFonts w:ascii="Montserrat Light" w:hAnsi="Montserrat Light"/>
        </w:rPr>
      </w:pPr>
      <w:r w:rsidRPr="007B476B">
        <w:rPr>
          <w:rFonts w:ascii="Montserrat Light" w:hAnsi="Montserrat Light"/>
          <w:noProof/>
          <w:sz w:val="20"/>
          <w:szCs w:val="20"/>
        </w:rPr>
        <w:drawing>
          <wp:inline distT="0" distB="0" distL="0" distR="0" wp14:anchorId="4734A381" wp14:editId="49717091">
            <wp:extent cx="5759450" cy="186055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82656" w14:textId="77777777" w:rsidR="007B476B" w:rsidRPr="007B476B" w:rsidRDefault="007B476B" w:rsidP="007B476B">
      <w:pPr>
        <w:pStyle w:val="Legenda"/>
        <w:jc w:val="center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</w:rPr>
        <w:t xml:space="preserve">Rysunek </w:t>
      </w:r>
      <w:r w:rsidRPr="007B476B">
        <w:rPr>
          <w:rFonts w:ascii="Montserrat Light" w:hAnsi="Montserrat Light"/>
        </w:rPr>
        <w:fldChar w:fldCharType="begin"/>
      </w:r>
      <w:r w:rsidRPr="007B476B">
        <w:rPr>
          <w:rFonts w:ascii="Montserrat Light" w:hAnsi="Montserrat Light"/>
        </w:rPr>
        <w:instrText xml:space="preserve"> SEQ Rysunek \* ARABIC </w:instrText>
      </w:r>
      <w:r w:rsidRPr="007B476B">
        <w:rPr>
          <w:rFonts w:ascii="Montserrat Light" w:hAnsi="Montserrat Light"/>
        </w:rPr>
        <w:fldChar w:fldCharType="separate"/>
      </w:r>
      <w:r w:rsidRPr="007B476B">
        <w:rPr>
          <w:rFonts w:ascii="Montserrat Light" w:hAnsi="Montserrat Light"/>
          <w:noProof/>
        </w:rPr>
        <w:t>5</w:t>
      </w:r>
      <w:r w:rsidRPr="007B476B">
        <w:rPr>
          <w:rFonts w:ascii="Montserrat Light" w:hAnsi="Montserrat Light"/>
          <w:noProof/>
        </w:rPr>
        <w:fldChar w:fldCharType="end"/>
      </w:r>
      <w:r w:rsidRPr="007B476B">
        <w:rPr>
          <w:rFonts w:ascii="Montserrat Light" w:hAnsi="Montserrat Light"/>
        </w:rPr>
        <w:t>. Sprawdzenie odpowiedzi częstotliwościowej przy górnym brzegu pasma regulacyjnego</w:t>
      </w:r>
    </w:p>
    <w:p w14:paraId="08738E62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</w:p>
    <w:p w14:paraId="5429F09C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Kryteria oceny próby:</w:t>
      </w:r>
    </w:p>
    <w:p w14:paraId="6800748D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lastRenderedPageBreak/>
        <w:t>Wynik próby uznany zostanie za pozytywny, jeśli (zgodnie z oznaczeniami - Rysunek 5 i w analogi do oznaczeń Rysunek 2):</w:t>
      </w:r>
    </w:p>
    <w:p w14:paraId="748423EE" w14:textId="77777777" w:rsidR="007B476B" w:rsidRPr="007B476B" w:rsidRDefault="007B476B" w:rsidP="007B476B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po skokowej zmianie odchyłki częstotliwości </w:t>
      </w:r>
      <w:proofErr w:type="spellStart"/>
      <w:r w:rsidRPr="007B476B">
        <w:rPr>
          <w:rFonts w:ascii="Montserrat Light" w:hAnsi="Montserrat Light"/>
          <w:sz w:val="20"/>
          <w:szCs w:val="20"/>
        </w:rPr>
        <w:t>Δf</w:t>
      </w:r>
      <w:proofErr w:type="spellEnd"/>
      <w:r w:rsidRPr="007B476B">
        <w:rPr>
          <w:rFonts w:ascii="Montserrat Light" w:hAnsi="Montserrat Light"/>
          <w:sz w:val="20"/>
          <w:szCs w:val="20"/>
        </w:rPr>
        <w:t xml:space="preserve"> w chwili 1 i 2 (Rysunek 5):</w:t>
      </w:r>
    </w:p>
    <w:p w14:paraId="0C635215" w14:textId="77777777" w:rsidR="007B476B" w:rsidRPr="007B476B" w:rsidRDefault="007B476B" w:rsidP="007B476B">
      <w:pPr>
        <w:pStyle w:val="Akapitzlist"/>
        <w:numPr>
          <w:ilvl w:val="0"/>
          <w:numId w:val="3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zwłoka czasowa odpowiedzi częstotliwościowej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1</w:t>
      </w:r>
      <w:r w:rsidRPr="007B476B">
        <w:rPr>
          <w:rFonts w:ascii="Montserrat Light" w:hAnsi="Montserrat Light"/>
          <w:sz w:val="20"/>
          <w:szCs w:val="20"/>
        </w:rPr>
        <w:t xml:space="preserve"> nie będzie dłuższa od 2 s, </w:t>
      </w:r>
    </w:p>
    <w:p w14:paraId="5950A367" w14:textId="77777777" w:rsidR="007B476B" w:rsidRPr="007B476B" w:rsidRDefault="007B476B" w:rsidP="007B476B">
      <w:pPr>
        <w:pStyle w:val="Akapitzlist"/>
        <w:numPr>
          <w:ilvl w:val="0"/>
          <w:numId w:val="3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f) w reakcji na symulowaną pełną zadaną odpowiedź częstotliwościową |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z1</w:t>
      </w:r>
      <w:r w:rsidRPr="007B476B">
        <w:rPr>
          <w:rFonts w:ascii="Montserrat Light" w:hAnsi="Montserrat Light"/>
          <w:sz w:val="20"/>
          <w:szCs w:val="20"/>
        </w:rPr>
        <w:t>(</w:t>
      </w:r>
      <w:r w:rsidRPr="007B476B">
        <w:rPr>
          <w:rFonts w:ascii="Montserrat Light" w:hAnsi="Montserrat Light"/>
          <w:sz w:val="20"/>
          <w:szCs w:val="20"/>
        </w:rPr>
        <w:sym w:font="Symbol" w:char="F044"/>
      </w:r>
      <w:r w:rsidRPr="007B476B">
        <w:rPr>
          <w:rFonts w:ascii="Montserrat Light" w:hAnsi="Montserrat Light"/>
          <w:sz w:val="20"/>
          <w:szCs w:val="20"/>
        </w:rPr>
        <w:t>f|/P</w:t>
      </w:r>
      <w:r w:rsidRPr="007B476B">
        <w:rPr>
          <w:rFonts w:ascii="Montserrat Light" w:hAnsi="Montserrat Light"/>
          <w:sz w:val="20"/>
          <w:szCs w:val="20"/>
          <w:vertAlign w:val="subscript"/>
        </w:rPr>
        <w:t xml:space="preserve">MAX </w:t>
      </w:r>
      <w:r w:rsidRPr="007B476B">
        <w:rPr>
          <w:rFonts w:ascii="Montserrat Light" w:hAnsi="Montserrat Light"/>
          <w:sz w:val="20"/>
          <w:szCs w:val="20"/>
        </w:rPr>
        <w:t>= 2,5 %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 xml:space="preserve"> zrealizowana zostanie w czasie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2</w:t>
      </w:r>
      <w:r w:rsidRPr="007B476B">
        <w:rPr>
          <w:rFonts w:ascii="Montserrat Light" w:hAnsi="Montserrat Light"/>
          <w:sz w:val="20"/>
          <w:szCs w:val="20"/>
        </w:rPr>
        <w:t>&lt;=30 s</w:t>
      </w:r>
    </w:p>
    <w:p w14:paraId="059993F8" w14:textId="77777777" w:rsidR="007B476B" w:rsidRPr="007B476B" w:rsidRDefault="007B476B" w:rsidP="007B476B">
      <w:pPr>
        <w:pStyle w:val="Akapitzlist"/>
        <w:numPr>
          <w:ilvl w:val="0"/>
          <w:numId w:val="34"/>
        </w:numPr>
        <w:jc w:val="both"/>
        <w:rPr>
          <w:rFonts w:ascii="Montserrat Light" w:hAnsi="Montserrat Light"/>
          <w:sz w:val="20"/>
          <w:szCs w:val="20"/>
        </w:rPr>
      </w:pPr>
      <w:r w:rsidRPr="007B476B">
        <w:rPr>
          <w:rFonts w:ascii="Montserrat Light" w:hAnsi="Montserrat Light"/>
          <w:sz w:val="20"/>
          <w:szCs w:val="20"/>
        </w:rPr>
        <w:t>w stanie ustalonym (po upływie czasu t</w:t>
      </w:r>
      <w:r w:rsidRPr="007B476B">
        <w:rPr>
          <w:rFonts w:ascii="Montserrat Light" w:hAnsi="Montserrat Light"/>
          <w:sz w:val="20"/>
          <w:szCs w:val="20"/>
          <w:vertAlign w:val="subscript"/>
        </w:rPr>
        <w:t>2</w:t>
      </w:r>
      <w:r w:rsidRPr="007B476B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7B476B">
        <w:rPr>
          <w:rFonts w:ascii="Montserrat Light" w:hAnsi="Montserrat Light"/>
          <w:sz w:val="20"/>
          <w:szCs w:val="20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7B476B">
        <w:rPr>
          <w:rFonts w:ascii="Montserrat Light" w:hAnsi="Montserrat Light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</w:t>
      </w:r>
      <w:r w:rsidRPr="007B476B">
        <w:rPr>
          <w:rFonts w:ascii="Montserrat Light" w:hAnsi="Montserrat Light"/>
          <w:sz w:val="20"/>
          <w:szCs w:val="20"/>
        </w:rPr>
        <w:t xml:space="preserve">, tj. </w:t>
      </w:r>
      <w:r w:rsidRPr="007B476B">
        <w:rPr>
          <w:rFonts w:ascii="Montserrat Light" w:hAnsi="Montserrat Light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 xml:space="preserve">P ≤ </w:t>
      </w:r>
      <w:r w:rsidRPr="007B476B">
        <w:rPr>
          <w:rFonts w:ascii="Montserrat Light" w:hAnsi="Montserrat Light"/>
        </w:rPr>
        <w:sym w:font="Symbol" w:char="F064"/>
      </w:r>
      <w:r w:rsidRPr="007B476B">
        <w:rPr>
          <w:rFonts w:ascii="Montserrat Light" w:hAnsi="Montserrat Light"/>
          <w:sz w:val="20"/>
          <w:szCs w:val="20"/>
        </w:rPr>
        <w:t>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</w:t>
      </w:r>
      <w:r w:rsidRPr="007B476B">
        <w:rPr>
          <w:rFonts w:ascii="Montserrat Light" w:hAnsi="Montserrat Light"/>
          <w:sz w:val="20"/>
          <w:szCs w:val="20"/>
        </w:rPr>
        <w:t xml:space="preserve"> = 1% P</w:t>
      </w:r>
      <w:r w:rsidRPr="007B476B">
        <w:rPr>
          <w:rFonts w:ascii="Montserrat Light" w:hAnsi="Montserrat Light"/>
          <w:sz w:val="20"/>
          <w:szCs w:val="20"/>
          <w:vertAlign w:val="subscript"/>
        </w:rPr>
        <w:t>MAX</w:t>
      </w:r>
      <w:r w:rsidRPr="007B476B">
        <w:rPr>
          <w:rFonts w:ascii="Montserrat Light" w:hAnsi="Montserrat Light"/>
          <w:sz w:val="20"/>
          <w:szCs w:val="20"/>
        </w:rPr>
        <w:t>.</w:t>
      </w:r>
    </w:p>
    <w:p w14:paraId="6FCE33A2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</w:rPr>
      </w:pPr>
    </w:p>
    <w:p w14:paraId="549FC3F0" w14:textId="77777777" w:rsidR="007B476B" w:rsidRPr="007B476B" w:rsidRDefault="007B476B" w:rsidP="007B476B">
      <w:pPr>
        <w:pStyle w:val="Nagwek1"/>
        <w:rPr>
          <w:rFonts w:ascii="Montserrat Light" w:hAnsi="Montserrat Light"/>
        </w:rPr>
      </w:pPr>
      <w:bookmarkStart w:id="23" w:name="_Toc76377762"/>
      <w:r w:rsidRPr="007B476B">
        <w:rPr>
          <w:rFonts w:ascii="Montserrat Light" w:hAnsi="Montserrat Light"/>
        </w:rPr>
        <w:t>6. Kryteria oceny testu zgodności</w:t>
      </w:r>
      <w:bookmarkEnd w:id="23"/>
    </w:p>
    <w:p w14:paraId="102CB238" w14:textId="77777777" w:rsidR="007B476B" w:rsidRPr="007B476B" w:rsidRDefault="007B476B" w:rsidP="007B476B">
      <w:pPr>
        <w:rPr>
          <w:rFonts w:ascii="Montserrat Light" w:hAnsi="Montserrat Light"/>
          <w:lang w:eastAsia="pl-PL"/>
        </w:rPr>
      </w:pPr>
    </w:p>
    <w:p w14:paraId="1DBDD4A1" w14:textId="77777777" w:rsidR="007B476B" w:rsidRPr="007B476B" w:rsidRDefault="007B476B" w:rsidP="007B476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1692E681" w14:textId="77777777" w:rsidR="007B476B" w:rsidRPr="007B476B" w:rsidRDefault="007B476B" w:rsidP="007B476B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 xml:space="preserve">Kryteriami określonymi w ramach zapisów NC </w:t>
      </w:r>
      <w:proofErr w:type="spellStart"/>
      <w:r w:rsidRPr="007B476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7B476B">
        <w:rPr>
          <w:rFonts w:ascii="Montserrat Light" w:hAnsi="Montserrat Light"/>
          <w:sz w:val="20"/>
          <w:szCs w:val="20"/>
          <w:lang w:eastAsia="pl-PL"/>
        </w:rPr>
        <w:t xml:space="preserve"> w Art. 45.3. c):</w:t>
      </w:r>
    </w:p>
    <w:p w14:paraId="1CA19751" w14:textId="77777777" w:rsidR="007B476B" w:rsidRPr="007B476B" w:rsidRDefault="007B476B" w:rsidP="007B476B">
      <w:pPr>
        <w:pStyle w:val="Akapitzlist"/>
        <w:numPr>
          <w:ilvl w:val="0"/>
          <w:numId w:val="2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>Test uznaje się za zaliczony, jeżeli spełnione są następujące warunki:</w:t>
      </w:r>
    </w:p>
    <w:p w14:paraId="7E36B798" w14:textId="77777777" w:rsidR="007B476B" w:rsidRPr="007B476B" w:rsidRDefault="007B476B" w:rsidP="007B476B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>czas uruchomienia pełnego zakresu odpowiedzi częstotliwościowej mocy czynnej w wyniku skokowej zmiany częstotliwości nie jest dłuższy niż czas wymagany na mocy art. 15 ust. 2 lit. d);</w:t>
      </w:r>
    </w:p>
    <w:p w14:paraId="142E32C4" w14:textId="77777777" w:rsidR="007B476B" w:rsidRPr="007B476B" w:rsidRDefault="007B476B" w:rsidP="007B476B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>po skokowej zmianie częstotliwości nie występują niewytłumione wahania;</w:t>
      </w:r>
    </w:p>
    <w:p w14:paraId="4B5E3616" w14:textId="77777777" w:rsidR="007B476B" w:rsidRPr="007B476B" w:rsidRDefault="007B476B" w:rsidP="007B476B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>czas zwłoki początkowej jest zgodny z art. 15 ust. 2 lit. d);</w:t>
      </w:r>
    </w:p>
    <w:p w14:paraId="784DBC43" w14:textId="77777777" w:rsidR="007B476B" w:rsidRPr="007B476B" w:rsidRDefault="007B476B" w:rsidP="007B476B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 xml:space="preserve">ustawienia </w:t>
      </w:r>
      <w:proofErr w:type="spellStart"/>
      <w:r w:rsidRPr="007B476B">
        <w:rPr>
          <w:rFonts w:ascii="Montserrat Light" w:hAnsi="Montserrat Light"/>
          <w:sz w:val="20"/>
          <w:szCs w:val="20"/>
          <w:lang w:eastAsia="pl-PL"/>
        </w:rPr>
        <w:t>statyzmu</w:t>
      </w:r>
      <w:proofErr w:type="spellEnd"/>
      <w:r w:rsidRPr="007B476B">
        <w:rPr>
          <w:rFonts w:ascii="Montserrat Light" w:hAnsi="Montserrat Light"/>
          <w:sz w:val="20"/>
          <w:szCs w:val="20"/>
          <w:lang w:eastAsia="pl-PL"/>
        </w:rPr>
        <w:t xml:space="preserve"> są dostępne w zakresie określonym w art. 15 ust. 2 lit. d), a strefa nieczułości (próg) nie jest wyższa niż wartość określona we wspomnianym artykule;</w:t>
      </w:r>
    </w:p>
    <w:p w14:paraId="593C411D" w14:textId="77777777" w:rsidR="007B476B" w:rsidRPr="007B476B" w:rsidRDefault="007B476B" w:rsidP="007B476B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>niewrażliwość odpowiedzi częstotliwościowej mocy czynnej w dowolnym punkcie pracy nie przekracza wymogów określonych w art. 15 ust. 2 lit. d).</w:t>
      </w:r>
    </w:p>
    <w:p w14:paraId="779AC93A" w14:textId="77777777" w:rsidR="007B476B" w:rsidRPr="007B476B" w:rsidRDefault="007B476B" w:rsidP="007B476B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</w:t>
      </w:r>
    </w:p>
    <w:p w14:paraId="0826B228" w14:textId="77777777" w:rsidR="007B476B" w:rsidRPr="007B476B" w:rsidRDefault="007B476B" w:rsidP="007B476B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7B476B">
        <w:rPr>
          <w:rFonts w:ascii="Montserrat Light" w:hAnsi="Montserrat Light"/>
          <w:sz w:val="20"/>
          <w:szCs w:val="20"/>
          <w:lang w:eastAsia="pl-PL"/>
        </w:rPr>
        <w:t>PGM pozytywnie przejdzie wszystkie próby realizowane zgodnie z programem szczegółowym, bez powtórzeń.</w:t>
      </w:r>
    </w:p>
    <w:p w14:paraId="0C4CEECF" w14:textId="4B7263CA" w:rsidR="00A14AC0" w:rsidRPr="007B476B" w:rsidRDefault="00A14AC0" w:rsidP="007B476B">
      <w:pPr>
        <w:rPr>
          <w:rFonts w:ascii="Montserrat Light" w:hAnsi="Montserrat Light"/>
        </w:rPr>
      </w:pPr>
    </w:p>
    <w:sectPr w:rsidR="00A14AC0" w:rsidRPr="007B476B" w:rsidSect="00A20289">
      <w:headerReference w:type="default" r:id="rId13"/>
      <w:footerReference w:type="default" r:id="rId14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51942" w14:textId="77777777" w:rsidR="00CE7A2F" w:rsidRDefault="00CE7A2F" w:rsidP="004B3A48">
      <w:pPr>
        <w:spacing w:after="0" w:line="240" w:lineRule="auto"/>
      </w:pPr>
      <w:r>
        <w:separator/>
      </w:r>
    </w:p>
  </w:endnote>
  <w:endnote w:type="continuationSeparator" w:id="0">
    <w:p w14:paraId="1590A798" w14:textId="77777777" w:rsidR="00CE7A2F" w:rsidRDefault="00CE7A2F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76CA7" w14:textId="77777777" w:rsidR="00CE7A2F" w:rsidRDefault="00CE7A2F" w:rsidP="004B3A48">
      <w:pPr>
        <w:spacing w:after="0" w:line="240" w:lineRule="auto"/>
      </w:pPr>
      <w:r>
        <w:separator/>
      </w:r>
    </w:p>
  </w:footnote>
  <w:footnote w:type="continuationSeparator" w:id="0">
    <w:p w14:paraId="01EAA249" w14:textId="77777777" w:rsidR="00CE7A2F" w:rsidRDefault="00CE7A2F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3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4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31"/>
  </w:num>
  <w:num w:numId="2" w16cid:durableId="1079405266">
    <w:abstractNumId w:val="19"/>
  </w:num>
  <w:num w:numId="3" w16cid:durableId="1300111867">
    <w:abstractNumId w:val="29"/>
  </w:num>
  <w:num w:numId="4" w16cid:durableId="1908690204">
    <w:abstractNumId w:val="26"/>
  </w:num>
  <w:num w:numId="5" w16cid:durableId="1039550309">
    <w:abstractNumId w:val="7"/>
  </w:num>
  <w:num w:numId="6" w16cid:durableId="1947426898">
    <w:abstractNumId w:val="33"/>
  </w:num>
  <w:num w:numId="7" w16cid:durableId="722677239">
    <w:abstractNumId w:val="4"/>
  </w:num>
  <w:num w:numId="8" w16cid:durableId="2029603377">
    <w:abstractNumId w:val="13"/>
  </w:num>
  <w:num w:numId="9" w16cid:durableId="866914597">
    <w:abstractNumId w:val="16"/>
  </w:num>
  <w:num w:numId="10" w16cid:durableId="54359340">
    <w:abstractNumId w:val="32"/>
  </w:num>
  <w:num w:numId="11" w16cid:durableId="669799620">
    <w:abstractNumId w:val="0"/>
  </w:num>
  <w:num w:numId="12" w16cid:durableId="111441559">
    <w:abstractNumId w:val="22"/>
  </w:num>
  <w:num w:numId="13" w16cid:durableId="68623486">
    <w:abstractNumId w:val="5"/>
  </w:num>
  <w:num w:numId="14" w16cid:durableId="95714443">
    <w:abstractNumId w:val="30"/>
  </w:num>
  <w:num w:numId="15" w16cid:durableId="616985345">
    <w:abstractNumId w:val="20"/>
  </w:num>
  <w:num w:numId="16" w16cid:durableId="1066343718">
    <w:abstractNumId w:val="9"/>
  </w:num>
  <w:num w:numId="17" w16cid:durableId="780489078">
    <w:abstractNumId w:val="28"/>
  </w:num>
  <w:num w:numId="18" w16cid:durableId="2067413073">
    <w:abstractNumId w:val="12"/>
  </w:num>
  <w:num w:numId="19" w16cid:durableId="1956591764">
    <w:abstractNumId w:val="23"/>
  </w:num>
  <w:num w:numId="20" w16cid:durableId="1877229522">
    <w:abstractNumId w:val="15"/>
  </w:num>
  <w:num w:numId="21" w16cid:durableId="359819795">
    <w:abstractNumId w:val="18"/>
  </w:num>
  <w:num w:numId="22" w16cid:durableId="1572234804">
    <w:abstractNumId w:val="1"/>
  </w:num>
  <w:num w:numId="23" w16cid:durableId="1099527529">
    <w:abstractNumId w:val="11"/>
  </w:num>
  <w:num w:numId="24" w16cid:durableId="291834454">
    <w:abstractNumId w:val="3"/>
  </w:num>
  <w:num w:numId="25" w16cid:durableId="885992961">
    <w:abstractNumId w:val="10"/>
  </w:num>
  <w:num w:numId="26" w16cid:durableId="218320968">
    <w:abstractNumId w:val="17"/>
  </w:num>
  <w:num w:numId="27" w16cid:durableId="41294456">
    <w:abstractNumId w:val="21"/>
  </w:num>
  <w:num w:numId="28" w16cid:durableId="530992506">
    <w:abstractNumId w:val="27"/>
  </w:num>
  <w:num w:numId="29" w16cid:durableId="1278680233">
    <w:abstractNumId w:val="8"/>
  </w:num>
  <w:num w:numId="30" w16cid:durableId="117333722">
    <w:abstractNumId w:val="14"/>
  </w:num>
  <w:num w:numId="31" w16cid:durableId="2091851691">
    <w:abstractNumId w:val="25"/>
  </w:num>
  <w:num w:numId="32" w16cid:durableId="422844916">
    <w:abstractNumId w:val="6"/>
  </w:num>
  <w:num w:numId="33" w16cid:durableId="1780296986">
    <w:abstractNumId w:val="24"/>
  </w:num>
  <w:num w:numId="34" w16cid:durableId="101001978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80EE0"/>
    <w:rsid w:val="00584DF8"/>
    <w:rsid w:val="0058651A"/>
    <w:rsid w:val="00591694"/>
    <w:rsid w:val="00637DC7"/>
    <w:rsid w:val="006805F8"/>
    <w:rsid w:val="00687583"/>
    <w:rsid w:val="006C4245"/>
    <w:rsid w:val="006C46B5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903E7"/>
    <w:rsid w:val="0090108A"/>
    <w:rsid w:val="00955712"/>
    <w:rsid w:val="00994290"/>
    <w:rsid w:val="009A5552"/>
    <w:rsid w:val="009B346D"/>
    <w:rsid w:val="00A000DA"/>
    <w:rsid w:val="00A06073"/>
    <w:rsid w:val="00A14AC0"/>
    <w:rsid w:val="00A20289"/>
    <w:rsid w:val="00A224C0"/>
    <w:rsid w:val="00AF7E15"/>
    <w:rsid w:val="00C205DC"/>
    <w:rsid w:val="00C5169E"/>
    <w:rsid w:val="00C92682"/>
    <w:rsid w:val="00CB3976"/>
    <w:rsid w:val="00CC512F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13</Pages>
  <Words>2713</Words>
  <Characters>16284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20</cp:revision>
  <cp:lastPrinted>2021-08-18T08:49:00Z</cp:lastPrinted>
  <dcterms:created xsi:type="dcterms:W3CDTF">2021-06-28T08:44:00Z</dcterms:created>
  <dcterms:modified xsi:type="dcterms:W3CDTF">2023-06-15T09:48:00Z</dcterms:modified>
</cp:coreProperties>
</file>